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5C" w:rsidRPr="0062605C" w:rsidRDefault="0062605C" w:rsidP="0062605C">
      <w:pPr>
        <w:jc w:val="center"/>
        <w:rPr>
          <w:b/>
          <w:bCs/>
          <w:color w:val="FF0000"/>
          <w:sz w:val="32"/>
          <w:szCs w:val="32"/>
        </w:rPr>
      </w:pPr>
      <w:r w:rsidRPr="0062605C">
        <w:rPr>
          <w:noProof/>
          <w:sz w:val="28"/>
          <w:szCs w:val="28"/>
          <w:lang w:bidi="ar-SA"/>
        </w:rPr>
        <mc:AlternateContent>
          <mc:Choice Requires="wps">
            <w:drawing>
              <wp:anchor distT="0" distB="0" distL="114300" distR="114300" simplePos="0" relativeHeight="251659264" behindDoc="1" locked="0" layoutInCell="0" allowOverlap="1" wp14:anchorId="2F67E6F9" wp14:editId="4014B932">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05C" w:rsidRPr="00260E65" w:rsidRDefault="0062605C" w:rsidP="0062605C">
                            <w:pPr>
                              <w:jc w:val="center"/>
                              <w:rPr>
                                <w:b/>
                                <w:bCs/>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7E6F9"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62605C" w:rsidRPr="00260E65" w:rsidRDefault="0062605C" w:rsidP="0062605C">
                      <w:pPr>
                        <w:jc w:val="center"/>
                        <w:rPr>
                          <w:b/>
                          <w:bCs/>
                          <w:sz w:val="48"/>
                        </w:rPr>
                      </w:pPr>
                    </w:p>
                  </w:txbxContent>
                </v:textbox>
                <w10:wrap anchorx="page" anchory="page"/>
              </v:shape>
            </w:pict>
          </mc:Fallback>
        </mc:AlternateContent>
      </w:r>
      <w:r w:rsidR="008C210A" w:rsidRPr="008C210A">
        <w:t xml:space="preserve"> </w:t>
      </w:r>
      <w:r w:rsidR="008C210A" w:rsidRPr="008C210A">
        <w:rPr>
          <w:rStyle w:val="Hyperlink"/>
          <w:b/>
          <w:bCs/>
          <w:color w:val="FF0000"/>
          <w:sz w:val="32"/>
          <w:szCs w:val="32"/>
          <w:u w:val="none"/>
        </w:rPr>
        <w:t>Kvietimas pateikti geriausios patirties pavyzdžių su vaikų politika susijusiose srityse</w:t>
      </w:r>
    </w:p>
    <w:p w:rsidR="0062605C" w:rsidRPr="0062605C" w:rsidRDefault="0062605C" w:rsidP="0062605C">
      <w:pPr>
        <w:jc w:val="both"/>
        <w:rPr>
          <w:sz w:val="28"/>
          <w:szCs w:val="28"/>
        </w:rPr>
      </w:pPr>
    </w:p>
    <w:p w:rsidR="0062605C" w:rsidRPr="008C210A" w:rsidRDefault="008C210A" w:rsidP="0062605C">
      <w:pPr>
        <w:jc w:val="both"/>
        <w:rPr>
          <w:b/>
          <w:color w:val="FF0000"/>
          <w:sz w:val="28"/>
          <w:szCs w:val="28"/>
        </w:rPr>
      </w:pPr>
      <w:r w:rsidRPr="008C210A">
        <w:rPr>
          <w:b/>
          <w:color w:val="FF0000"/>
          <w:sz w:val="28"/>
          <w:szCs w:val="28"/>
        </w:rPr>
        <w:t>Vaikai – mūsų ateitis.</w:t>
      </w:r>
    </w:p>
    <w:p w:rsidR="0062605C" w:rsidRPr="008C210A" w:rsidRDefault="0062605C" w:rsidP="0062605C">
      <w:pPr>
        <w:jc w:val="both"/>
        <w:rPr>
          <w:sz w:val="28"/>
          <w:szCs w:val="28"/>
        </w:rPr>
      </w:pPr>
    </w:p>
    <w:p w:rsidR="008C210A" w:rsidRPr="008C210A" w:rsidRDefault="008C210A" w:rsidP="008C210A">
      <w:pPr>
        <w:jc w:val="both"/>
        <w:rPr>
          <w:sz w:val="28"/>
          <w:szCs w:val="28"/>
        </w:rPr>
      </w:pPr>
      <w:r w:rsidRPr="008C210A">
        <w:rPr>
          <w:sz w:val="28"/>
          <w:szCs w:val="28"/>
        </w:rPr>
        <w:t xml:space="preserve">2020 m. lapkričio 20 d. vykusios Pasaulinės vaikų dienos proga mūsų frakcija, bendradarbiaudama su Europos pažangiųjų tyrimų fondu (FEPS), paragino kurti </w:t>
      </w:r>
      <w:hyperlink r:id="rId8" w:history="1">
        <w:r w:rsidRPr="008C210A">
          <w:rPr>
            <w:rStyle w:val="Hyperlink"/>
            <w:color w:val="FF0000"/>
            <w:sz w:val="28"/>
            <w:szCs w:val="28"/>
          </w:rPr>
          <w:t>Vaikų sąjungą</w:t>
        </w:r>
      </w:hyperlink>
      <w:r w:rsidRPr="008C210A">
        <w:rPr>
          <w:sz w:val="28"/>
          <w:szCs w:val="28"/>
        </w:rPr>
        <w:t xml:space="preserve">, kurios bendras tikslas – spręsti vaikų nepritekliaus problemą ir skatinti visų vaikų lygias galimybes ES užtikrinant, kad: </w:t>
      </w:r>
    </w:p>
    <w:p w:rsidR="008C210A" w:rsidRPr="008C210A" w:rsidRDefault="008C210A" w:rsidP="008C210A">
      <w:pPr>
        <w:jc w:val="both"/>
        <w:rPr>
          <w:sz w:val="28"/>
          <w:szCs w:val="28"/>
        </w:rPr>
      </w:pPr>
    </w:p>
    <w:p w:rsidR="008C210A" w:rsidRPr="008C210A" w:rsidRDefault="008C210A" w:rsidP="008C210A">
      <w:pPr>
        <w:pStyle w:val="ListParagraph"/>
        <w:numPr>
          <w:ilvl w:val="0"/>
          <w:numId w:val="13"/>
        </w:numPr>
        <w:jc w:val="both"/>
        <w:rPr>
          <w:sz w:val="28"/>
          <w:szCs w:val="28"/>
        </w:rPr>
      </w:pPr>
      <w:r w:rsidRPr="008C210A">
        <w:rPr>
          <w:sz w:val="28"/>
          <w:szCs w:val="28"/>
        </w:rPr>
        <w:t>greitai įsigaliotų Europos vaiko garantijų sistema;</w:t>
      </w:r>
    </w:p>
    <w:p w:rsidR="008C210A" w:rsidRPr="008C210A" w:rsidRDefault="008C210A" w:rsidP="008C210A">
      <w:pPr>
        <w:pStyle w:val="ListParagraph"/>
        <w:numPr>
          <w:ilvl w:val="0"/>
          <w:numId w:val="13"/>
        </w:numPr>
        <w:jc w:val="both"/>
        <w:rPr>
          <w:sz w:val="28"/>
          <w:szCs w:val="28"/>
        </w:rPr>
      </w:pPr>
      <w:r w:rsidRPr="008C210A">
        <w:rPr>
          <w:sz w:val="28"/>
          <w:szCs w:val="28"/>
        </w:rPr>
        <w:t>būtų sukurta Europos vaikams skirta investicijų ekosistema, pradedant tinkamu priemonės „Next Generation EU“ finansavimo planavimu;</w:t>
      </w:r>
    </w:p>
    <w:p w:rsidR="008C210A" w:rsidRPr="008C210A" w:rsidRDefault="008C210A" w:rsidP="008C210A">
      <w:pPr>
        <w:pStyle w:val="ListParagraph"/>
        <w:numPr>
          <w:ilvl w:val="0"/>
          <w:numId w:val="13"/>
        </w:numPr>
        <w:jc w:val="both"/>
        <w:rPr>
          <w:sz w:val="28"/>
          <w:szCs w:val="28"/>
        </w:rPr>
      </w:pPr>
      <w:proofErr w:type="gramStart"/>
      <w:r w:rsidRPr="008C210A">
        <w:rPr>
          <w:sz w:val="28"/>
          <w:szCs w:val="28"/>
        </w:rPr>
        <w:t>būtų</w:t>
      </w:r>
      <w:proofErr w:type="gramEnd"/>
      <w:r w:rsidRPr="008C210A">
        <w:rPr>
          <w:sz w:val="28"/>
          <w:szCs w:val="28"/>
        </w:rPr>
        <w:t xml:space="preserve"> suteiktos visuotinės ir lygios galimybės gauti aukštos kokybės ir įtraukų ikimokyklinį ugdymą ir priežiūrą.</w:t>
      </w:r>
    </w:p>
    <w:p w:rsidR="008C210A" w:rsidRPr="008C210A" w:rsidRDefault="008C210A" w:rsidP="008C210A">
      <w:pPr>
        <w:jc w:val="both"/>
        <w:rPr>
          <w:sz w:val="28"/>
          <w:szCs w:val="28"/>
        </w:rPr>
      </w:pPr>
    </w:p>
    <w:p w:rsidR="008C210A" w:rsidRPr="008C210A" w:rsidRDefault="008C210A" w:rsidP="008C210A">
      <w:pPr>
        <w:jc w:val="both"/>
        <w:rPr>
          <w:sz w:val="28"/>
          <w:szCs w:val="28"/>
        </w:rPr>
      </w:pPr>
      <w:r w:rsidRPr="008C210A">
        <w:rPr>
          <w:sz w:val="28"/>
          <w:szCs w:val="28"/>
        </w:rPr>
        <w:t>Raginimą pasirašė vietos ir regionų valdžios institucijos, Europos Parlamento nariai, nacionalinių parlamentų nariai, akademinės bendruomenės atstovai, srities specialistai ir privatūs asmenys.</w:t>
      </w:r>
    </w:p>
    <w:p w:rsidR="008C210A" w:rsidRPr="008C210A" w:rsidRDefault="008C210A" w:rsidP="008C210A">
      <w:pPr>
        <w:jc w:val="both"/>
        <w:rPr>
          <w:sz w:val="28"/>
          <w:szCs w:val="28"/>
        </w:rPr>
      </w:pPr>
    </w:p>
    <w:p w:rsidR="008C210A" w:rsidRPr="008C210A" w:rsidRDefault="008C210A" w:rsidP="008C210A">
      <w:pPr>
        <w:jc w:val="both"/>
        <w:rPr>
          <w:sz w:val="28"/>
          <w:szCs w:val="28"/>
        </w:rPr>
      </w:pPr>
      <w:r w:rsidRPr="008C210A">
        <w:rPr>
          <w:sz w:val="28"/>
          <w:szCs w:val="28"/>
        </w:rPr>
        <w:t xml:space="preserve">Visi suprantame, kad </w:t>
      </w:r>
      <w:proofErr w:type="gramStart"/>
      <w:r w:rsidRPr="008C210A">
        <w:rPr>
          <w:sz w:val="28"/>
          <w:szCs w:val="28"/>
        </w:rPr>
        <w:t>dėl</w:t>
      </w:r>
      <w:proofErr w:type="gramEnd"/>
      <w:r w:rsidRPr="008C210A">
        <w:rPr>
          <w:sz w:val="28"/>
          <w:szCs w:val="28"/>
        </w:rPr>
        <w:t xml:space="preserve"> COVID</w:t>
      </w:r>
      <w:r w:rsidRPr="008C210A">
        <w:rPr>
          <w:sz w:val="28"/>
          <w:szCs w:val="28"/>
        </w:rPr>
        <w:noBreakHyphen/>
        <w:t>19 pandemijos vaikų padėtis Europos Sąjungoje ypač pablogėjo ir vienas pagrindinių mūsų politinės šeimos reikalavimų – skubiai imtis veiksmų.</w:t>
      </w:r>
    </w:p>
    <w:p w:rsidR="008C210A" w:rsidRPr="008C210A" w:rsidRDefault="008C210A" w:rsidP="008C210A">
      <w:pPr>
        <w:jc w:val="both"/>
        <w:rPr>
          <w:sz w:val="28"/>
          <w:szCs w:val="28"/>
        </w:rPr>
      </w:pPr>
    </w:p>
    <w:p w:rsidR="008C210A" w:rsidRPr="008C210A" w:rsidRDefault="008C210A" w:rsidP="008C210A">
      <w:pPr>
        <w:jc w:val="both"/>
        <w:rPr>
          <w:sz w:val="28"/>
          <w:szCs w:val="28"/>
        </w:rPr>
      </w:pPr>
      <w:r w:rsidRPr="008C210A">
        <w:rPr>
          <w:sz w:val="28"/>
          <w:szCs w:val="28"/>
        </w:rPr>
        <w:t xml:space="preserve">Neseniai priimtame Europos socialinių teisių ramsčio įgyvendinimo veiksmų plane nustatyta, kad iš skurdo arba socialinės atskirties iki 2030 m. turi būti išvaduota 15 mln. </w:t>
      </w:r>
      <w:proofErr w:type="gramStart"/>
      <w:r w:rsidRPr="008C210A">
        <w:rPr>
          <w:sz w:val="28"/>
          <w:szCs w:val="28"/>
        </w:rPr>
        <w:t>žmonių</w:t>
      </w:r>
      <w:proofErr w:type="gramEnd"/>
      <w:r w:rsidRPr="008C210A">
        <w:rPr>
          <w:sz w:val="28"/>
          <w:szCs w:val="28"/>
        </w:rPr>
        <w:t xml:space="preserve">, iš jų – bent 5 mln. </w:t>
      </w:r>
      <w:proofErr w:type="gramStart"/>
      <w:r w:rsidRPr="008C210A">
        <w:rPr>
          <w:sz w:val="28"/>
          <w:szCs w:val="28"/>
        </w:rPr>
        <w:t>vaikų</w:t>
      </w:r>
      <w:proofErr w:type="gramEnd"/>
      <w:r w:rsidRPr="008C210A">
        <w:rPr>
          <w:sz w:val="28"/>
          <w:szCs w:val="28"/>
        </w:rPr>
        <w:t>. Šiuo tikslu labiausiai su vaikų skurdo problema susiduriančių valstybių narių prašoma bent 25 proc. savo ESF+ išteklių skirti skurdo ir socialinės atskirties mažinimui, iš kurių 5 proc. – kovos su vaikų skurdu priemonėms. Dar neaišku, ar tam pritars Taryba.</w:t>
      </w:r>
    </w:p>
    <w:p w:rsidR="008C210A" w:rsidRPr="008C210A" w:rsidRDefault="008C210A" w:rsidP="008C210A">
      <w:pPr>
        <w:jc w:val="both"/>
        <w:rPr>
          <w:sz w:val="28"/>
          <w:szCs w:val="28"/>
        </w:rPr>
      </w:pPr>
    </w:p>
    <w:p w:rsidR="008C210A" w:rsidRPr="008C210A" w:rsidRDefault="008C210A" w:rsidP="008C210A">
      <w:pPr>
        <w:jc w:val="both"/>
        <w:rPr>
          <w:sz w:val="28"/>
          <w:szCs w:val="28"/>
        </w:rPr>
      </w:pPr>
      <w:r w:rsidRPr="008C210A">
        <w:rPr>
          <w:sz w:val="28"/>
          <w:szCs w:val="28"/>
        </w:rPr>
        <w:t>Todėl 2021 m. norime vykdyti Vaikų sąjungos skatinimui skirtą politinę ir komunikacijos kampaniją ir tikimės Jūsų dalyvavimo ir paramos. Esate geriausi mūsų ambasadoriai, nes Jūs pirmieji vietos lygmeniu įgyvendinate vaikams skirtą politiką. Todėl norėtume Jus paraginti pasidalyti geriausia patirtimi su vaikų politika susijusiose srityse.</w:t>
      </w:r>
    </w:p>
    <w:p w:rsidR="008C210A" w:rsidRPr="008C210A" w:rsidRDefault="008C210A" w:rsidP="008C210A">
      <w:pPr>
        <w:jc w:val="both"/>
        <w:rPr>
          <w:sz w:val="28"/>
          <w:szCs w:val="28"/>
        </w:rPr>
      </w:pPr>
    </w:p>
    <w:p w:rsidR="008C210A" w:rsidRPr="008C210A" w:rsidRDefault="008C210A" w:rsidP="008C210A">
      <w:pPr>
        <w:jc w:val="both"/>
        <w:rPr>
          <w:sz w:val="28"/>
          <w:szCs w:val="28"/>
        </w:rPr>
      </w:pPr>
      <w:proofErr w:type="gramStart"/>
      <w:r w:rsidRPr="008C210A">
        <w:rPr>
          <w:sz w:val="28"/>
          <w:szCs w:val="28"/>
        </w:rPr>
        <w:t>Jūsų geriausios praktikos pavyzdžiai gali būti susiję su: galimybių naudotis viešosiomis vaiko priežiūros paslaugomis užtikrinimu ir išplėtimu; konkrečių priemonių, skirtų įtraukti nepalankioje padėtyje esančius vaikus, taikymu; vaikų teisių ir teisinių prerogatyvų užtikrinimu; bazinių pajamų vaikams arba jiems skirtų pajamų pervedimo schemų užtikrinimu; skatinimu siekti mokymosi rezultatų; mokymo programų ir mokymosi aplinkos, kuri skatintų XXI amžiuje būtinus įgūdžius visiems vaikams, kūrimu; pedagoginių projektų, kuriais remiami mokytojai ir šios srities darbuotojai kaip pokyčių dalyviai, rėmimu; tėvų ir bendruomenių demokratinio dalyvavimo ir dalyvavimo mokymosi procese skatinimu.</w:t>
      </w:r>
      <w:proofErr w:type="gramEnd"/>
    </w:p>
    <w:p w:rsidR="008C210A" w:rsidRPr="008C210A" w:rsidRDefault="008C210A" w:rsidP="008C210A">
      <w:pPr>
        <w:jc w:val="both"/>
        <w:rPr>
          <w:sz w:val="28"/>
          <w:szCs w:val="28"/>
        </w:rPr>
      </w:pPr>
    </w:p>
    <w:p w:rsidR="008C210A" w:rsidRPr="008C210A" w:rsidRDefault="008C210A" w:rsidP="008C210A">
      <w:pPr>
        <w:jc w:val="both"/>
        <w:rPr>
          <w:b/>
          <w:sz w:val="28"/>
          <w:szCs w:val="28"/>
        </w:rPr>
      </w:pPr>
      <w:r w:rsidRPr="008C210A">
        <w:rPr>
          <w:b/>
          <w:sz w:val="28"/>
          <w:szCs w:val="28"/>
        </w:rPr>
        <w:t>Jūsų pasiūlymai gali būti pateikti tokia forma:</w:t>
      </w:r>
    </w:p>
    <w:p w:rsidR="008C210A" w:rsidRPr="008C210A" w:rsidRDefault="008C210A" w:rsidP="008C210A">
      <w:pPr>
        <w:jc w:val="both"/>
        <w:rPr>
          <w:b/>
          <w:sz w:val="28"/>
          <w:szCs w:val="28"/>
        </w:rPr>
      </w:pPr>
    </w:p>
    <w:p w:rsidR="008C210A" w:rsidRPr="008C210A" w:rsidRDefault="008C210A" w:rsidP="008C210A">
      <w:pPr>
        <w:jc w:val="both"/>
        <w:rPr>
          <w:sz w:val="28"/>
          <w:szCs w:val="28"/>
        </w:rPr>
      </w:pPr>
      <w:r w:rsidRPr="008C210A">
        <w:rPr>
          <w:b/>
          <w:sz w:val="28"/>
          <w:szCs w:val="28"/>
        </w:rPr>
        <w:t xml:space="preserve">i) </w:t>
      </w:r>
      <w:r w:rsidRPr="008C210A">
        <w:rPr>
          <w:b/>
          <w:sz w:val="28"/>
          <w:szCs w:val="28"/>
        </w:rPr>
        <w:tab/>
      </w:r>
      <w:proofErr w:type="gramStart"/>
      <w:r w:rsidRPr="008C210A">
        <w:rPr>
          <w:b/>
          <w:sz w:val="28"/>
          <w:szCs w:val="28"/>
        </w:rPr>
        <w:t>maždaug</w:t>
      </w:r>
      <w:proofErr w:type="gramEnd"/>
      <w:r w:rsidRPr="008C210A">
        <w:rPr>
          <w:b/>
          <w:sz w:val="28"/>
          <w:szCs w:val="28"/>
        </w:rPr>
        <w:t xml:space="preserve"> 800 žodžių tekstas apie vaikų priežiūros politikos įgyvendinimą Jūsų miestuose ir (arba) regionuose ir Jūsų politinis požiūris į tai, kodėl vaikų priežiūros politika yra svarbi </w:t>
      </w:r>
      <w:r w:rsidRPr="008C210A">
        <w:rPr>
          <w:sz w:val="28"/>
          <w:szCs w:val="28"/>
        </w:rPr>
        <w:t>(būtų puiku, jei kartu su tekstu atsiųstumėte nuotraukų ar vaizdo įrašų);</w:t>
      </w:r>
    </w:p>
    <w:p w:rsidR="008C210A" w:rsidRPr="008C210A" w:rsidRDefault="008C210A" w:rsidP="008C210A">
      <w:pPr>
        <w:jc w:val="both"/>
        <w:rPr>
          <w:b/>
          <w:sz w:val="28"/>
          <w:szCs w:val="28"/>
        </w:rPr>
      </w:pPr>
      <w:proofErr w:type="gramStart"/>
      <w:r w:rsidRPr="008C210A">
        <w:rPr>
          <w:sz w:val="28"/>
          <w:szCs w:val="28"/>
        </w:rPr>
        <w:t>ir</w:t>
      </w:r>
      <w:proofErr w:type="gramEnd"/>
      <w:r w:rsidRPr="008C210A">
        <w:rPr>
          <w:sz w:val="28"/>
          <w:szCs w:val="28"/>
        </w:rPr>
        <w:t> (arba)</w:t>
      </w:r>
    </w:p>
    <w:p w:rsidR="008C210A" w:rsidRPr="008C210A" w:rsidRDefault="008C210A" w:rsidP="008C210A">
      <w:pPr>
        <w:jc w:val="both"/>
        <w:rPr>
          <w:b/>
          <w:sz w:val="28"/>
          <w:szCs w:val="28"/>
        </w:rPr>
      </w:pPr>
    </w:p>
    <w:p w:rsidR="008C210A" w:rsidRPr="008C210A" w:rsidRDefault="008C210A" w:rsidP="008C210A">
      <w:pPr>
        <w:jc w:val="both"/>
        <w:rPr>
          <w:sz w:val="28"/>
          <w:szCs w:val="28"/>
        </w:rPr>
      </w:pPr>
      <w:r w:rsidRPr="008C210A">
        <w:rPr>
          <w:b/>
          <w:sz w:val="28"/>
          <w:szCs w:val="28"/>
        </w:rPr>
        <w:t xml:space="preserve">ii) </w:t>
      </w:r>
      <w:r w:rsidRPr="008C210A">
        <w:rPr>
          <w:b/>
          <w:sz w:val="28"/>
          <w:szCs w:val="28"/>
        </w:rPr>
        <w:tab/>
      </w:r>
      <w:proofErr w:type="gramStart"/>
      <w:r w:rsidRPr="008C210A">
        <w:rPr>
          <w:b/>
          <w:sz w:val="28"/>
          <w:szCs w:val="28"/>
        </w:rPr>
        <w:t>atsakymai</w:t>
      </w:r>
      <w:proofErr w:type="gramEnd"/>
      <w:r w:rsidRPr="008C210A">
        <w:rPr>
          <w:b/>
          <w:sz w:val="28"/>
          <w:szCs w:val="28"/>
        </w:rPr>
        <w:t xml:space="preserve"> į klausimyną, kurį galima rasti </w:t>
      </w:r>
      <w:r w:rsidRPr="008C210A">
        <w:rPr>
          <w:sz w:val="28"/>
          <w:szCs w:val="28"/>
          <w:u w:val="single"/>
        </w:rPr>
        <w:t>čia</w:t>
      </w:r>
      <w:r w:rsidRPr="008C210A">
        <w:rPr>
          <w:sz w:val="28"/>
          <w:szCs w:val="28"/>
        </w:rPr>
        <w:t>.</w:t>
      </w:r>
    </w:p>
    <w:p w:rsidR="008C210A" w:rsidRPr="008C210A" w:rsidRDefault="008C210A" w:rsidP="008C210A">
      <w:pPr>
        <w:jc w:val="both"/>
        <w:rPr>
          <w:sz w:val="28"/>
          <w:szCs w:val="28"/>
        </w:rPr>
      </w:pPr>
      <w:r w:rsidRPr="008C210A">
        <w:rPr>
          <w:sz w:val="28"/>
          <w:szCs w:val="28"/>
        </w:rPr>
        <w:t xml:space="preserve">Būtume labai dėkingi, jei savo nuomonę atsiųstumėte iki 2021 m. balandžio mėn. </w:t>
      </w:r>
      <w:proofErr w:type="gramStart"/>
      <w:r w:rsidRPr="008C210A">
        <w:rPr>
          <w:sz w:val="28"/>
          <w:szCs w:val="28"/>
        </w:rPr>
        <w:t>pabaigos</w:t>
      </w:r>
      <w:proofErr w:type="gramEnd"/>
      <w:r w:rsidRPr="008C210A">
        <w:rPr>
          <w:sz w:val="28"/>
          <w:szCs w:val="28"/>
        </w:rPr>
        <w:t xml:space="preserve">. </w:t>
      </w:r>
    </w:p>
    <w:p w:rsidR="008C210A" w:rsidRPr="008C210A" w:rsidRDefault="008C210A" w:rsidP="008C210A">
      <w:pPr>
        <w:jc w:val="both"/>
        <w:rPr>
          <w:b/>
          <w:sz w:val="28"/>
          <w:szCs w:val="28"/>
        </w:rPr>
      </w:pPr>
    </w:p>
    <w:p w:rsidR="008C210A" w:rsidRPr="008C210A" w:rsidRDefault="008C210A" w:rsidP="008C210A">
      <w:pPr>
        <w:jc w:val="both"/>
        <w:rPr>
          <w:rStyle w:val="Hyperlink"/>
          <w:b/>
          <w:sz w:val="28"/>
          <w:szCs w:val="28"/>
        </w:rPr>
      </w:pPr>
      <w:r w:rsidRPr="008C210A">
        <w:rPr>
          <w:b/>
          <w:sz w:val="28"/>
          <w:szCs w:val="28"/>
        </w:rPr>
        <w:t>Jei kiltų klausimų, nedvejodami rašykite mums adresu</w:t>
      </w:r>
      <w:r w:rsidRPr="008C210A">
        <w:rPr>
          <w:sz w:val="28"/>
          <w:szCs w:val="28"/>
        </w:rPr>
        <w:t xml:space="preserve"> </w:t>
      </w:r>
      <w:hyperlink r:id="rId9" w:history="1">
        <w:r w:rsidRPr="008C210A">
          <w:rPr>
            <w:rStyle w:val="Hyperlink"/>
            <w:b/>
            <w:sz w:val="28"/>
            <w:szCs w:val="28"/>
          </w:rPr>
          <w:t>PES-Group@cor.europa.eu</w:t>
        </w:r>
      </w:hyperlink>
      <w:r w:rsidRPr="008C210A">
        <w:rPr>
          <w:sz w:val="28"/>
          <w:szCs w:val="28"/>
        </w:rPr>
        <w:t>.</w:t>
      </w:r>
    </w:p>
    <w:p w:rsidR="0062605C" w:rsidRDefault="0062605C" w:rsidP="0062605C">
      <w:pPr>
        <w:jc w:val="both"/>
        <w:rPr>
          <w:rStyle w:val="Hyperlink"/>
          <w:b/>
          <w:sz w:val="28"/>
          <w:szCs w:val="28"/>
        </w:rPr>
      </w:pPr>
    </w:p>
    <w:p w:rsidR="008C210A" w:rsidRDefault="008C210A" w:rsidP="0062605C">
      <w:pPr>
        <w:jc w:val="both"/>
        <w:rPr>
          <w:rStyle w:val="Hyperlink"/>
          <w:b/>
          <w:sz w:val="28"/>
          <w:szCs w:val="28"/>
        </w:rPr>
      </w:pPr>
    </w:p>
    <w:p w:rsidR="008C210A" w:rsidRDefault="008C210A" w:rsidP="0062605C">
      <w:pPr>
        <w:jc w:val="both"/>
        <w:rPr>
          <w:rStyle w:val="Hyperlink"/>
          <w:b/>
          <w:sz w:val="28"/>
          <w:szCs w:val="28"/>
        </w:rPr>
      </w:pPr>
    </w:p>
    <w:p w:rsidR="008C210A" w:rsidRPr="008C210A" w:rsidRDefault="008C210A" w:rsidP="0062605C">
      <w:pPr>
        <w:jc w:val="both"/>
        <w:rPr>
          <w:rStyle w:val="Hyperlink"/>
          <w:b/>
          <w:sz w:val="28"/>
          <w:szCs w:val="28"/>
        </w:rPr>
      </w:pPr>
      <w:bookmarkStart w:id="0" w:name="_GoBack"/>
      <w:bookmarkEnd w:id="0"/>
    </w:p>
    <w:p w:rsidR="00E11EA9" w:rsidRPr="008C210A" w:rsidRDefault="00E11EA9" w:rsidP="0062605C">
      <w:pPr>
        <w:rPr>
          <w:sz w:val="28"/>
          <w:szCs w:val="28"/>
        </w:rPr>
      </w:pPr>
    </w:p>
    <w:p w:rsidR="008C210A" w:rsidRPr="008C210A" w:rsidRDefault="008C210A" w:rsidP="008C210A">
      <w:pPr>
        <w:rPr>
          <w:b/>
          <w:bCs/>
          <w:color w:val="FF0000"/>
          <w:sz w:val="28"/>
          <w:szCs w:val="28"/>
        </w:rPr>
      </w:pPr>
      <w:r w:rsidRPr="008C210A">
        <w:rPr>
          <w:b/>
          <w:bCs/>
          <w:color w:val="FF0000"/>
          <w:sz w:val="28"/>
          <w:szCs w:val="28"/>
        </w:rPr>
        <w:lastRenderedPageBreak/>
        <w:t>ANKETA</w:t>
      </w:r>
    </w:p>
    <w:p w:rsidR="008C210A" w:rsidRPr="008C210A" w:rsidRDefault="008C210A" w:rsidP="008C210A">
      <w:pPr>
        <w:rPr>
          <w:sz w:val="28"/>
          <w:szCs w:val="28"/>
        </w:rPr>
      </w:pPr>
    </w:p>
    <w:p w:rsidR="008C210A" w:rsidRPr="008C210A" w:rsidRDefault="008C210A" w:rsidP="008C210A">
      <w:pPr>
        <w:pStyle w:val="ListParagraph"/>
        <w:numPr>
          <w:ilvl w:val="0"/>
          <w:numId w:val="15"/>
        </w:numPr>
        <w:spacing w:line="240" w:lineRule="auto"/>
        <w:ind w:left="360"/>
        <w:rPr>
          <w:sz w:val="28"/>
          <w:szCs w:val="28"/>
        </w:rPr>
      </w:pPr>
      <w:r w:rsidRPr="008C210A">
        <w:rPr>
          <w:sz w:val="28"/>
          <w:szCs w:val="28"/>
        </w:rPr>
        <w:t>Vārds, uzvārds:</w:t>
      </w:r>
    </w:p>
    <w:p w:rsidR="008C210A" w:rsidRPr="008C210A" w:rsidRDefault="008C210A" w:rsidP="008C210A">
      <w:pPr>
        <w:pStyle w:val="ListParagraph"/>
        <w:numPr>
          <w:ilvl w:val="0"/>
          <w:numId w:val="15"/>
        </w:numPr>
        <w:spacing w:line="240" w:lineRule="auto"/>
        <w:ind w:left="360"/>
        <w:rPr>
          <w:sz w:val="28"/>
          <w:szCs w:val="28"/>
        </w:rPr>
      </w:pPr>
      <w:r w:rsidRPr="008C210A">
        <w:rPr>
          <w:iCs/>
          <w:sz w:val="28"/>
          <w:szCs w:val="28"/>
        </w:rPr>
        <w:t>Pārstāvētā pilsēta, reģions, pašvaldība</w:t>
      </w:r>
      <w:r w:rsidRPr="008C210A">
        <w:rPr>
          <w:sz w:val="28"/>
          <w:szCs w:val="28"/>
        </w:rPr>
        <w:t>:</w:t>
      </w:r>
    </w:p>
    <w:p w:rsidR="008C210A" w:rsidRPr="008C210A" w:rsidRDefault="008C210A" w:rsidP="008C210A">
      <w:pPr>
        <w:pStyle w:val="ListParagraph"/>
        <w:numPr>
          <w:ilvl w:val="0"/>
          <w:numId w:val="15"/>
        </w:numPr>
        <w:spacing w:line="240" w:lineRule="auto"/>
        <w:ind w:left="360"/>
        <w:rPr>
          <w:sz w:val="28"/>
          <w:szCs w:val="28"/>
        </w:rPr>
      </w:pPr>
      <w:r w:rsidRPr="008C210A">
        <w:rPr>
          <w:sz w:val="28"/>
          <w:szCs w:val="28"/>
        </w:rPr>
        <w:t>Valsts:</w:t>
      </w:r>
    </w:p>
    <w:p w:rsidR="008C210A" w:rsidRPr="008C210A" w:rsidRDefault="008C210A" w:rsidP="008C210A">
      <w:pPr>
        <w:pStyle w:val="ListParagraph"/>
        <w:numPr>
          <w:ilvl w:val="0"/>
          <w:numId w:val="15"/>
        </w:numPr>
        <w:spacing w:line="240" w:lineRule="auto"/>
        <w:ind w:left="360"/>
        <w:rPr>
          <w:sz w:val="28"/>
          <w:szCs w:val="28"/>
        </w:rPr>
      </w:pPr>
      <w:r w:rsidRPr="008C210A">
        <w:rPr>
          <w:sz w:val="28"/>
          <w:szCs w:val="28"/>
        </w:rPr>
        <w:t xml:space="preserve">Amats vai politiskā funkcija: </w:t>
      </w:r>
    </w:p>
    <w:p w:rsidR="008C210A" w:rsidRPr="008C210A" w:rsidRDefault="008C210A" w:rsidP="008C210A">
      <w:pPr>
        <w:pStyle w:val="ListParagraph"/>
        <w:numPr>
          <w:ilvl w:val="0"/>
          <w:numId w:val="15"/>
        </w:numPr>
        <w:spacing w:line="240" w:lineRule="auto"/>
        <w:ind w:left="360"/>
        <w:rPr>
          <w:sz w:val="28"/>
          <w:szCs w:val="28"/>
        </w:rPr>
      </w:pPr>
      <w:r w:rsidRPr="008C210A">
        <w:rPr>
          <w:sz w:val="28"/>
          <w:szCs w:val="28"/>
        </w:rPr>
        <w:t xml:space="preserve">Pārstāvētās pilsētas, reģiona, pašvaldības lielums </w:t>
      </w:r>
      <w:r w:rsidRPr="008C210A">
        <w:rPr>
          <w:i/>
          <w:iCs/>
          <w:sz w:val="28"/>
          <w:szCs w:val="28"/>
        </w:rPr>
        <w:t>(iedzīvotāju skaits)</w:t>
      </w:r>
      <w:r w:rsidRPr="008C210A">
        <w:rPr>
          <w:sz w:val="28"/>
          <w:szCs w:val="28"/>
        </w:rPr>
        <w:t xml:space="preserve">: </w:t>
      </w:r>
    </w:p>
    <w:p w:rsidR="008C210A" w:rsidRPr="008C210A" w:rsidRDefault="008C210A" w:rsidP="008C210A">
      <w:pPr>
        <w:pStyle w:val="ListParagraph"/>
        <w:numPr>
          <w:ilvl w:val="0"/>
          <w:numId w:val="15"/>
        </w:numPr>
        <w:spacing w:line="240" w:lineRule="auto"/>
        <w:ind w:left="360"/>
        <w:rPr>
          <w:sz w:val="28"/>
          <w:szCs w:val="28"/>
        </w:rPr>
      </w:pPr>
      <w:r w:rsidRPr="008C210A">
        <w:rPr>
          <w:sz w:val="28"/>
          <w:szCs w:val="28"/>
        </w:rPr>
        <w:t>Norādiet, kāds ir nelabvēlīgā situācijā esošo mājsaimniecību īpatsvars (</w:t>
      </w:r>
      <w:proofErr w:type="gramStart"/>
      <w:r w:rsidRPr="008C210A">
        <w:rPr>
          <w:sz w:val="28"/>
          <w:szCs w:val="28"/>
        </w:rPr>
        <w:t>%</w:t>
      </w:r>
      <w:proofErr w:type="gramEnd"/>
      <w:r w:rsidRPr="008C210A">
        <w:rPr>
          <w:sz w:val="28"/>
          <w:szCs w:val="28"/>
        </w:rPr>
        <w:t xml:space="preserve">) jūsu pilsētā/reģionā/pašvaldībā un cik liels tajās ir bērnu īpatsvars (%): </w:t>
      </w:r>
    </w:p>
    <w:p w:rsidR="008C210A" w:rsidRPr="008C210A" w:rsidRDefault="008C210A" w:rsidP="008C210A">
      <w:pPr>
        <w:ind w:firstLine="360"/>
        <w:rPr>
          <w:i/>
          <w:iCs/>
          <w:sz w:val="28"/>
          <w:szCs w:val="28"/>
        </w:rPr>
      </w:pPr>
      <w:r w:rsidRPr="008C210A">
        <w:rPr>
          <w:i/>
          <w:iCs/>
          <w:sz w:val="28"/>
          <w:szCs w:val="28"/>
        </w:rPr>
        <w:t>(Nelabvēlīga situācija, piemēram, zemāki ienākumi / bezdarbs, saskaņā ar valsts rādītājiem)</w:t>
      </w:r>
    </w:p>
    <w:p w:rsidR="008C210A" w:rsidRPr="008C210A" w:rsidRDefault="008C210A" w:rsidP="008C210A">
      <w:pPr>
        <w:pStyle w:val="ListParagraph"/>
        <w:numPr>
          <w:ilvl w:val="0"/>
          <w:numId w:val="15"/>
        </w:numPr>
        <w:spacing w:line="240" w:lineRule="auto"/>
        <w:ind w:left="360"/>
        <w:rPr>
          <w:sz w:val="28"/>
          <w:szCs w:val="28"/>
        </w:rPr>
      </w:pPr>
      <w:r w:rsidRPr="008C210A">
        <w:rPr>
          <w:sz w:val="28"/>
          <w:szCs w:val="28"/>
        </w:rPr>
        <w:t>Miniet, kāds ir daudzveidības īpatsvars (%) jūsu pilsētā/reģionā/pašvaldībā:</w:t>
      </w:r>
    </w:p>
    <w:p w:rsidR="008C210A" w:rsidRPr="008C210A" w:rsidRDefault="008C210A" w:rsidP="008C210A">
      <w:pPr>
        <w:pStyle w:val="ListParagraph"/>
        <w:ind w:left="360"/>
        <w:rPr>
          <w:i/>
          <w:iCs/>
          <w:sz w:val="28"/>
          <w:szCs w:val="28"/>
        </w:rPr>
      </w:pPr>
      <w:r w:rsidRPr="008C210A">
        <w:rPr>
          <w:i/>
          <w:iCs/>
          <w:sz w:val="28"/>
          <w:szCs w:val="28"/>
        </w:rPr>
        <w:t>(Imigrantu izcelsmes mājsaimniecības)</w:t>
      </w:r>
    </w:p>
    <w:p w:rsidR="008C210A" w:rsidRPr="008C210A" w:rsidRDefault="008C210A" w:rsidP="008C210A">
      <w:pPr>
        <w:pStyle w:val="ListParagraph"/>
        <w:ind w:left="360"/>
        <w:rPr>
          <w:b/>
          <w:bCs/>
          <w:sz w:val="28"/>
          <w:szCs w:val="28"/>
        </w:rPr>
      </w:pPr>
    </w:p>
    <w:p w:rsidR="008C210A" w:rsidRPr="008C210A" w:rsidRDefault="008C210A" w:rsidP="008C210A">
      <w:pPr>
        <w:rPr>
          <w:b/>
          <w:bCs/>
          <w:sz w:val="28"/>
          <w:szCs w:val="28"/>
        </w:rPr>
      </w:pPr>
      <w:r w:rsidRPr="008C210A">
        <w:rPr>
          <w:b/>
          <w:bCs/>
          <w:sz w:val="28"/>
          <w:szCs w:val="28"/>
        </w:rPr>
        <w:t>Vispārēji vecāku/aizbildņu nabadzības apkarošanas pasākumi kā līdzeklis bērnu nabadzības apkarošanai</w:t>
      </w:r>
    </w:p>
    <w:p w:rsidR="008C210A" w:rsidRPr="008C210A" w:rsidRDefault="008C210A" w:rsidP="008C210A">
      <w:pPr>
        <w:pStyle w:val="ListParagraph"/>
        <w:numPr>
          <w:ilvl w:val="0"/>
          <w:numId w:val="15"/>
        </w:numPr>
        <w:spacing w:line="240" w:lineRule="auto"/>
        <w:ind w:left="426" w:hanging="426"/>
        <w:rPr>
          <w:sz w:val="28"/>
          <w:szCs w:val="28"/>
        </w:rPr>
      </w:pPr>
      <w:r w:rsidRPr="008C210A">
        <w:rPr>
          <w:sz w:val="28"/>
          <w:szCs w:val="28"/>
        </w:rPr>
        <w:t xml:space="preserve">Norādiet vispārējos </w:t>
      </w:r>
      <w:proofErr w:type="gramStart"/>
      <w:r w:rsidRPr="008C210A">
        <w:rPr>
          <w:sz w:val="28"/>
          <w:szCs w:val="28"/>
        </w:rPr>
        <w:t>pasākumus,</w:t>
      </w:r>
      <w:proofErr w:type="gramEnd"/>
      <w:r w:rsidRPr="008C210A">
        <w:rPr>
          <w:sz w:val="28"/>
          <w:szCs w:val="28"/>
        </w:rPr>
        <w:t xml:space="preserve"> ko jūsu pilsētā/reģionā/pašvaldībā īsteno nelabvēlīgā situācijā esošu mājsaimniecību atbalstam (piemēram, ienākumu atbalsts, mājoklis, veselības aprūpes pieejamība u. c.)</w:t>
      </w:r>
    </w:p>
    <w:p w:rsidR="008C210A" w:rsidRPr="008C210A" w:rsidRDefault="008C210A" w:rsidP="008C210A">
      <w:pPr>
        <w:pStyle w:val="ListParagraph"/>
        <w:numPr>
          <w:ilvl w:val="0"/>
          <w:numId w:val="15"/>
        </w:numPr>
        <w:spacing w:line="240" w:lineRule="auto"/>
        <w:ind w:left="426" w:hanging="426"/>
        <w:rPr>
          <w:sz w:val="28"/>
          <w:szCs w:val="28"/>
        </w:rPr>
      </w:pPr>
      <w:r w:rsidRPr="008C210A">
        <w:rPr>
          <w:sz w:val="28"/>
          <w:szCs w:val="28"/>
        </w:rPr>
        <w:t>Norādiet, vai īpaši pasākumi ir paredzēti tām nelabvēlīgā situācijā esošām mājsaimniecībām, kurās ir bērni</w:t>
      </w:r>
    </w:p>
    <w:p w:rsidR="008C210A" w:rsidRPr="008C210A" w:rsidRDefault="008C210A" w:rsidP="008C210A">
      <w:pPr>
        <w:rPr>
          <w:b/>
          <w:bCs/>
          <w:sz w:val="28"/>
          <w:szCs w:val="28"/>
        </w:rPr>
      </w:pPr>
    </w:p>
    <w:p w:rsidR="008C210A" w:rsidRPr="008C210A" w:rsidRDefault="008C210A" w:rsidP="008C210A">
      <w:pPr>
        <w:rPr>
          <w:b/>
          <w:bCs/>
          <w:sz w:val="28"/>
          <w:szCs w:val="28"/>
        </w:rPr>
      </w:pPr>
      <w:r w:rsidRPr="008C210A">
        <w:rPr>
          <w:b/>
          <w:bCs/>
          <w:sz w:val="28"/>
          <w:szCs w:val="28"/>
        </w:rPr>
        <w:t xml:space="preserve">Pirmsskolas izglītība </w:t>
      </w:r>
      <w:proofErr w:type="gramStart"/>
      <w:r w:rsidRPr="008C210A">
        <w:rPr>
          <w:b/>
          <w:bCs/>
          <w:sz w:val="28"/>
          <w:szCs w:val="28"/>
        </w:rPr>
        <w:t>un</w:t>
      </w:r>
      <w:proofErr w:type="gramEnd"/>
      <w:r w:rsidRPr="008C210A">
        <w:rPr>
          <w:b/>
          <w:bCs/>
          <w:sz w:val="28"/>
          <w:szCs w:val="28"/>
        </w:rPr>
        <w:t xml:space="preserve"> aprūpe</w:t>
      </w:r>
    </w:p>
    <w:p w:rsidR="008C210A" w:rsidRPr="008C210A" w:rsidRDefault="008C210A" w:rsidP="008C210A">
      <w:pPr>
        <w:rPr>
          <w:b/>
          <w:bCs/>
          <w:sz w:val="28"/>
          <w:szCs w:val="28"/>
        </w:rPr>
      </w:pPr>
    </w:p>
    <w:p w:rsidR="008C210A" w:rsidRPr="008C210A" w:rsidRDefault="008C210A" w:rsidP="008C210A">
      <w:pPr>
        <w:pStyle w:val="ListParagraph"/>
        <w:numPr>
          <w:ilvl w:val="0"/>
          <w:numId w:val="15"/>
        </w:numPr>
        <w:spacing w:line="240" w:lineRule="auto"/>
        <w:ind w:left="426" w:hanging="426"/>
        <w:rPr>
          <w:i/>
          <w:iCs/>
          <w:sz w:val="28"/>
          <w:szCs w:val="28"/>
        </w:rPr>
      </w:pPr>
      <w:r w:rsidRPr="008C210A">
        <w:rPr>
          <w:sz w:val="28"/>
          <w:szCs w:val="28"/>
        </w:rPr>
        <w:t>Cik liels ir tādu bērnu īpatsvars (</w:t>
      </w:r>
      <w:proofErr w:type="gramStart"/>
      <w:r w:rsidRPr="008C210A">
        <w:rPr>
          <w:sz w:val="28"/>
          <w:szCs w:val="28"/>
        </w:rPr>
        <w:t>%</w:t>
      </w:r>
      <w:proofErr w:type="gramEnd"/>
      <w:r w:rsidRPr="008C210A">
        <w:rPr>
          <w:sz w:val="28"/>
          <w:szCs w:val="28"/>
        </w:rPr>
        <w:t>) (</w:t>
      </w:r>
      <w:proofErr w:type="gramStart"/>
      <w:r w:rsidRPr="008C210A">
        <w:rPr>
          <w:sz w:val="28"/>
          <w:szCs w:val="28"/>
        </w:rPr>
        <w:t>vecumā</w:t>
      </w:r>
      <w:proofErr w:type="gramEnd"/>
      <w:r w:rsidRPr="008C210A">
        <w:rPr>
          <w:sz w:val="28"/>
          <w:szCs w:val="28"/>
        </w:rPr>
        <w:t xml:space="preserve"> līdz 3 gadiem), kas uzņemti pirmsskolas izglītības un aprūpes programmās </w:t>
      </w:r>
      <w:r w:rsidRPr="008C210A">
        <w:rPr>
          <w:i/>
          <w:iCs/>
          <w:sz w:val="28"/>
          <w:szCs w:val="28"/>
        </w:rPr>
        <w:t>(piemēram, silītēs, bērnudārzos u. c.)</w:t>
      </w:r>
      <w:r w:rsidRPr="008C210A">
        <w:rPr>
          <w:sz w:val="28"/>
          <w:szCs w:val="28"/>
        </w:rPr>
        <w:t>:</w:t>
      </w:r>
    </w:p>
    <w:p w:rsidR="008C210A" w:rsidRPr="008C210A" w:rsidRDefault="008C210A" w:rsidP="008C210A">
      <w:pPr>
        <w:pStyle w:val="ListParagraph"/>
        <w:numPr>
          <w:ilvl w:val="0"/>
          <w:numId w:val="15"/>
        </w:numPr>
        <w:spacing w:line="240" w:lineRule="auto"/>
        <w:ind w:left="360"/>
        <w:rPr>
          <w:sz w:val="28"/>
          <w:szCs w:val="28"/>
        </w:rPr>
      </w:pPr>
      <w:r w:rsidRPr="008C210A">
        <w:rPr>
          <w:sz w:val="28"/>
          <w:szCs w:val="28"/>
        </w:rPr>
        <w:t>Cik liels ir tādu programmās uzņemto bērnu īpatsvars (%), kas izmanto</w:t>
      </w:r>
    </w:p>
    <w:p w:rsidR="008C210A" w:rsidRPr="008C210A" w:rsidRDefault="008C210A" w:rsidP="008C210A">
      <w:pPr>
        <w:pStyle w:val="ListParagraph"/>
        <w:numPr>
          <w:ilvl w:val="0"/>
          <w:numId w:val="16"/>
        </w:numPr>
        <w:spacing w:line="240" w:lineRule="auto"/>
        <w:rPr>
          <w:sz w:val="28"/>
          <w:szCs w:val="28"/>
        </w:rPr>
      </w:pPr>
      <w:r w:rsidRPr="008C210A">
        <w:rPr>
          <w:sz w:val="28"/>
          <w:szCs w:val="28"/>
        </w:rPr>
        <w:t xml:space="preserve">publiskā sektora pakalpojumus </w:t>
      </w:r>
      <w:r w:rsidRPr="008C210A">
        <w:rPr>
          <w:i/>
          <w:iCs/>
          <w:sz w:val="28"/>
          <w:szCs w:val="28"/>
        </w:rPr>
        <w:t>(nodrošina pašvaldība vai bezpeļņas organizācija, kam piešķirts publiskais finansējums)</w:t>
      </w:r>
      <w:r w:rsidRPr="008C210A">
        <w:rPr>
          <w:sz w:val="28"/>
          <w:szCs w:val="28"/>
        </w:rPr>
        <w:t xml:space="preserve">: </w:t>
      </w:r>
    </w:p>
    <w:p w:rsidR="008C210A" w:rsidRPr="008C210A" w:rsidRDefault="008C210A" w:rsidP="008C210A">
      <w:pPr>
        <w:pStyle w:val="ListParagraph"/>
        <w:numPr>
          <w:ilvl w:val="0"/>
          <w:numId w:val="16"/>
        </w:numPr>
        <w:spacing w:line="240" w:lineRule="auto"/>
        <w:rPr>
          <w:sz w:val="28"/>
          <w:szCs w:val="28"/>
        </w:rPr>
      </w:pPr>
      <w:r w:rsidRPr="008C210A">
        <w:rPr>
          <w:sz w:val="28"/>
          <w:szCs w:val="28"/>
        </w:rPr>
        <w:t xml:space="preserve">privātā sektora pakalpojumus </w:t>
      </w:r>
      <w:r w:rsidRPr="008C210A">
        <w:rPr>
          <w:i/>
          <w:iCs/>
          <w:sz w:val="28"/>
          <w:szCs w:val="28"/>
        </w:rPr>
        <w:t>(tarifus peļņas gūšanai brīvi nosaka iestāde, publiskais finansējums nav paredzēts)</w:t>
      </w:r>
      <w:r w:rsidRPr="008C210A">
        <w:rPr>
          <w:sz w:val="28"/>
          <w:szCs w:val="28"/>
        </w:rPr>
        <w:t>:</w:t>
      </w:r>
    </w:p>
    <w:p w:rsidR="008C210A" w:rsidRPr="008C210A" w:rsidRDefault="008C210A" w:rsidP="008C210A">
      <w:pPr>
        <w:pStyle w:val="ListParagraph"/>
        <w:numPr>
          <w:ilvl w:val="0"/>
          <w:numId w:val="16"/>
        </w:numPr>
        <w:spacing w:line="240" w:lineRule="auto"/>
        <w:rPr>
          <w:sz w:val="28"/>
          <w:szCs w:val="28"/>
        </w:rPr>
      </w:pPr>
      <w:r w:rsidRPr="008C210A">
        <w:rPr>
          <w:sz w:val="28"/>
          <w:szCs w:val="28"/>
        </w:rPr>
        <w:t>jauktu sistēmu (</w:t>
      </w:r>
      <w:r w:rsidRPr="008C210A">
        <w:rPr>
          <w:i/>
          <w:iCs/>
          <w:sz w:val="28"/>
          <w:szCs w:val="28"/>
        </w:rPr>
        <w:t>privāta peļņas organizācija, kam tiešu finansiālu atbalstu sniedz valsts vai ko netieši finansē, piemēram, ģimenes, kuras saņem vaučerus</w:t>
      </w:r>
      <w:r w:rsidRPr="008C210A">
        <w:rPr>
          <w:sz w:val="28"/>
          <w:szCs w:val="28"/>
        </w:rPr>
        <w:t xml:space="preserve">): </w:t>
      </w:r>
    </w:p>
    <w:p w:rsidR="008C210A" w:rsidRPr="008C210A" w:rsidRDefault="008C210A" w:rsidP="008C210A">
      <w:pPr>
        <w:pStyle w:val="ListParagraph"/>
        <w:numPr>
          <w:ilvl w:val="0"/>
          <w:numId w:val="15"/>
        </w:numPr>
        <w:spacing w:line="240" w:lineRule="auto"/>
        <w:ind w:left="284" w:hanging="284"/>
        <w:rPr>
          <w:rFonts w:eastAsia="Times New Roman"/>
          <w:sz w:val="28"/>
          <w:szCs w:val="28"/>
        </w:rPr>
      </w:pPr>
      <w:r w:rsidRPr="008C210A">
        <w:rPr>
          <w:sz w:val="28"/>
          <w:szCs w:val="28"/>
        </w:rPr>
        <w:lastRenderedPageBreak/>
        <w:t xml:space="preserve">Kā panākt, ka bērniem, kas jaunāki par 3 gadiem, ir vienlīdzīgas iespējas piekļūt pirmsskolas izglītībai </w:t>
      </w:r>
      <w:proofErr w:type="gramStart"/>
      <w:r w:rsidRPr="008C210A">
        <w:rPr>
          <w:sz w:val="28"/>
          <w:szCs w:val="28"/>
        </w:rPr>
        <w:t>un</w:t>
      </w:r>
      <w:proofErr w:type="gramEnd"/>
      <w:r w:rsidRPr="008C210A">
        <w:rPr>
          <w:sz w:val="28"/>
          <w:szCs w:val="28"/>
        </w:rPr>
        <w:t xml:space="preserve"> aprūpei? (</w:t>
      </w:r>
      <w:r w:rsidRPr="008C210A">
        <w:rPr>
          <w:i/>
          <w:iCs/>
          <w:sz w:val="28"/>
          <w:szCs w:val="28"/>
        </w:rPr>
        <w:t>Iespējami vairāki atbilžu varianti</w:t>
      </w:r>
      <w:r w:rsidRPr="008C210A">
        <w:rPr>
          <w:sz w:val="28"/>
          <w:szCs w:val="28"/>
        </w:rPr>
        <w:t xml:space="preserve">) </w:t>
      </w:r>
    </w:p>
    <w:p w:rsidR="008C210A" w:rsidRPr="008C210A" w:rsidRDefault="008C210A" w:rsidP="008C210A">
      <w:pPr>
        <w:numPr>
          <w:ilvl w:val="1"/>
          <w:numId w:val="14"/>
        </w:numPr>
        <w:spacing w:line="240" w:lineRule="auto"/>
        <w:ind w:left="1080"/>
        <w:rPr>
          <w:rFonts w:eastAsia="Times New Roman"/>
          <w:sz w:val="28"/>
          <w:szCs w:val="28"/>
        </w:rPr>
      </w:pPr>
      <w:r w:rsidRPr="008C210A">
        <w:rPr>
          <w:sz w:val="28"/>
          <w:szCs w:val="28"/>
        </w:rPr>
        <w:t xml:space="preserve">Progresīva maksa </w:t>
      </w:r>
      <w:r w:rsidRPr="008C210A">
        <w:rPr>
          <w:i/>
          <w:iCs/>
          <w:sz w:val="28"/>
          <w:szCs w:val="28"/>
        </w:rPr>
        <w:t>(vecāki maksā atbilstoši saviem ieņēmumiem)</w:t>
      </w:r>
    </w:p>
    <w:p w:rsidR="008C210A" w:rsidRPr="008C210A" w:rsidRDefault="008C210A" w:rsidP="008C210A">
      <w:pPr>
        <w:numPr>
          <w:ilvl w:val="1"/>
          <w:numId w:val="14"/>
        </w:numPr>
        <w:spacing w:line="240" w:lineRule="auto"/>
        <w:ind w:left="1080"/>
        <w:rPr>
          <w:rFonts w:eastAsia="Times New Roman"/>
          <w:sz w:val="28"/>
          <w:szCs w:val="28"/>
        </w:rPr>
      </w:pPr>
      <w:r w:rsidRPr="008C210A">
        <w:rPr>
          <w:sz w:val="28"/>
          <w:szCs w:val="28"/>
        </w:rPr>
        <w:t xml:space="preserve">Iestādes/pakalpojumi mazāk attīstītos apgabalos </w:t>
      </w:r>
      <w:r w:rsidRPr="008C210A">
        <w:rPr>
          <w:i/>
          <w:iCs/>
          <w:sz w:val="28"/>
          <w:szCs w:val="28"/>
        </w:rPr>
        <w:t>(kur dzīvo nelabvēlīgā situācijā esošas personas)</w:t>
      </w:r>
    </w:p>
    <w:p w:rsidR="008C210A" w:rsidRPr="008C210A" w:rsidRDefault="008C210A" w:rsidP="008C210A">
      <w:pPr>
        <w:numPr>
          <w:ilvl w:val="1"/>
          <w:numId w:val="14"/>
        </w:numPr>
        <w:spacing w:line="240" w:lineRule="auto"/>
        <w:ind w:left="1080"/>
        <w:rPr>
          <w:rFonts w:eastAsia="Times New Roman"/>
          <w:sz w:val="28"/>
          <w:szCs w:val="28"/>
        </w:rPr>
      </w:pPr>
      <w:r w:rsidRPr="008C210A">
        <w:rPr>
          <w:sz w:val="28"/>
          <w:szCs w:val="28"/>
        </w:rPr>
        <w:t xml:space="preserve">Bezmaksas pakalpojumi </w:t>
      </w:r>
      <w:r w:rsidRPr="008C210A">
        <w:rPr>
          <w:i/>
          <w:iCs/>
          <w:sz w:val="28"/>
          <w:szCs w:val="28"/>
        </w:rPr>
        <w:t xml:space="preserve">(nelabvēlīgā situācijā esošām mājsaimniecībām vai visām ģimenēm uz vienu vai vairākiem gadiem) </w:t>
      </w:r>
    </w:p>
    <w:p w:rsidR="008C210A" w:rsidRPr="008C210A" w:rsidRDefault="008C210A" w:rsidP="008C210A">
      <w:pPr>
        <w:numPr>
          <w:ilvl w:val="1"/>
          <w:numId w:val="14"/>
        </w:numPr>
        <w:spacing w:line="240" w:lineRule="auto"/>
        <w:ind w:left="1080"/>
        <w:rPr>
          <w:rFonts w:eastAsia="Times New Roman"/>
          <w:sz w:val="28"/>
          <w:szCs w:val="28"/>
        </w:rPr>
      </w:pPr>
      <w:r w:rsidRPr="008C210A">
        <w:rPr>
          <w:sz w:val="28"/>
          <w:szCs w:val="28"/>
        </w:rPr>
        <w:t>Piekļuves prioritāte bērniem, kas nāk no nelabvēlīgiem apstākļiem (</w:t>
      </w:r>
      <w:r w:rsidRPr="008C210A">
        <w:rPr>
          <w:i/>
          <w:iCs/>
          <w:sz w:val="28"/>
          <w:szCs w:val="28"/>
        </w:rPr>
        <w:t>kritēriji, kas dod priekšroku pierakstīties, piemēram, vientuļajam vecākam, bezdarbniekiem vai darbu meklējošām personām</w:t>
      </w:r>
      <w:r w:rsidRPr="008C210A">
        <w:rPr>
          <w:sz w:val="28"/>
          <w:szCs w:val="28"/>
        </w:rPr>
        <w:t>)</w:t>
      </w:r>
    </w:p>
    <w:p w:rsidR="008C210A" w:rsidRPr="008C210A" w:rsidRDefault="008C210A" w:rsidP="008C210A">
      <w:pPr>
        <w:numPr>
          <w:ilvl w:val="1"/>
          <w:numId w:val="14"/>
        </w:numPr>
        <w:spacing w:line="240" w:lineRule="auto"/>
        <w:ind w:left="1080"/>
        <w:rPr>
          <w:rFonts w:eastAsia="Times New Roman"/>
          <w:sz w:val="28"/>
          <w:szCs w:val="28"/>
        </w:rPr>
      </w:pPr>
      <w:r w:rsidRPr="008C210A">
        <w:rPr>
          <w:sz w:val="28"/>
          <w:szCs w:val="28"/>
        </w:rPr>
        <w:t>Veicināt nelabvēlīgā situācijā esošu vecāku informētību par pirmsskolas izglītības un aprūpes nozīmi</w:t>
      </w:r>
    </w:p>
    <w:p w:rsidR="008C210A" w:rsidRPr="008C210A" w:rsidRDefault="008C210A" w:rsidP="008C210A">
      <w:pPr>
        <w:numPr>
          <w:ilvl w:val="1"/>
          <w:numId w:val="14"/>
        </w:numPr>
        <w:spacing w:line="240" w:lineRule="auto"/>
        <w:ind w:left="1080"/>
        <w:rPr>
          <w:rFonts w:eastAsia="Times New Roman"/>
          <w:sz w:val="28"/>
          <w:szCs w:val="28"/>
        </w:rPr>
      </w:pPr>
      <w:r w:rsidRPr="008C210A">
        <w:rPr>
          <w:sz w:val="28"/>
          <w:szCs w:val="28"/>
        </w:rPr>
        <w:t xml:space="preserve">Cits </w:t>
      </w:r>
      <w:r w:rsidRPr="008C210A">
        <w:rPr>
          <w:i/>
          <w:iCs/>
          <w:sz w:val="28"/>
          <w:szCs w:val="28"/>
        </w:rPr>
        <w:t>(precizējiet)</w:t>
      </w:r>
    </w:p>
    <w:p w:rsidR="008C210A" w:rsidRPr="008C210A" w:rsidRDefault="008C210A" w:rsidP="008C210A">
      <w:pPr>
        <w:pStyle w:val="ListParagraph"/>
        <w:numPr>
          <w:ilvl w:val="0"/>
          <w:numId w:val="15"/>
        </w:numPr>
        <w:spacing w:line="240" w:lineRule="auto"/>
        <w:ind w:left="360"/>
        <w:rPr>
          <w:sz w:val="28"/>
          <w:szCs w:val="28"/>
        </w:rPr>
      </w:pPr>
      <w:r w:rsidRPr="008C210A">
        <w:rPr>
          <w:sz w:val="28"/>
          <w:szCs w:val="28"/>
        </w:rPr>
        <w:t xml:space="preserve">Kādas ir lielākās problēmas, kas jārisina, lai bērniem, kas jaunāki par </w:t>
      </w:r>
      <w:proofErr w:type="gramStart"/>
      <w:r w:rsidRPr="008C210A">
        <w:rPr>
          <w:sz w:val="28"/>
          <w:szCs w:val="28"/>
        </w:rPr>
        <w:t>3</w:t>
      </w:r>
      <w:proofErr w:type="gramEnd"/>
      <w:r w:rsidRPr="008C210A">
        <w:rPr>
          <w:sz w:val="28"/>
          <w:szCs w:val="28"/>
        </w:rPr>
        <w:t> gadiem, nodrošinātu vienlīdzīgu piekļuvi pirmsskolas izglītībai un aprūpei? (</w:t>
      </w:r>
      <w:r w:rsidRPr="008C210A">
        <w:rPr>
          <w:i/>
          <w:iCs/>
          <w:sz w:val="28"/>
          <w:szCs w:val="28"/>
        </w:rPr>
        <w:t>Iespējami vairāki atbilžu varianti</w:t>
      </w:r>
      <w:r w:rsidRPr="008C210A">
        <w:rPr>
          <w:sz w:val="28"/>
          <w:szCs w:val="28"/>
        </w:rPr>
        <w:t>)</w:t>
      </w:r>
    </w:p>
    <w:p w:rsidR="008C210A" w:rsidRPr="008C210A" w:rsidRDefault="008C210A" w:rsidP="008C210A">
      <w:pPr>
        <w:pStyle w:val="ListParagraph"/>
        <w:numPr>
          <w:ilvl w:val="1"/>
          <w:numId w:val="15"/>
        </w:numPr>
        <w:spacing w:line="240" w:lineRule="auto"/>
        <w:ind w:left="1134" w:hanging="425"/>
        <w:rPr>
          <w:rFonts w:eastAsia="Times New Roman"/>
          <w:sz w:val="28"/>
          <w:szCs w:val="28"/>
        </w:rPr>
      </w:pPr>
      <w:r w:rsidRPr="008C210A">
        <w:rPr>
          <w:sz w:val="28"/>
          <w:szCs w:val="28"/>
        </w:rPr>
        <w:t>Nav pienācīga finansējuma (</w:t>
      </w:r>
      <w:r w:rsidRPr="008C210A">
        <w:rPr>
          <w:i/>
          <w:iCs/>
          <w:sz w:val="28"/>
          <w:szCs w:val="28"/>
        </w:rPr>
        <w:t>no pašu resursiem un ierobežoti centrālās valdības pārvedumi, kā dēļ ir kavēta struktūru veidošana un/vai nav iespējams samazināt ģimeņu finansiālo ieguldījumu</w:t>
      </w:r>
      <w:r w:rsidRPr="008C210A">
        <w:rPr>
          <w:sz w:val="28"/>
          <w:szCs w:val="28"/>
        </w:rPr>
        <w:t>)</w:t>
      </w:r>
    </w:p>
    <w:p w:rsidR="008C210A" w:rsidRPr="008C210A" w:rsidRDefault="008C210A" w:rsidP="008C210A">
      <w:pPr>
        <w:numPr>
          <w:ilvl w:val="1"/>
          <w:numId w:val="15"/>
        </w:numPr>
        <w:spacing w:line="240" w:lineRule="auto"/>
        <w:ind w:left="1134" w:hanging="425"/>
        <w:rPr>
          <w:rFonts w:eastAsia="Times New Roman"/>
          <w:sz w:val="28"/>
          <w:szCs w:val="28"/>
        </w:rPr>
      </w:pPr>
      <w:r w:rsidRPr="008C210A">
        <w:rPr>
          <w:sz w:val="28"/>
          <w:szCs w:val="28"/>
        </w:rPr>
        <w:t>Kritēriji, kas kavē nelabvēlīgā situācijā esošo ģimeņu pieteikšanos (</w:t>
      </w:r>
      <w:r w:rsidRPr="008C210A">
        <w:rPr>
          <w:i/>
          <w:iCs/>
          <w:sz w:val="28"/>
          <w:szCs w:val="28"/>
        </w:rPr>
        <w:t>piemēram, strādājošiem vecākiem rezervētas vietas, valodas barjera migrantu izcelsmes vecākiem, attālums utt.</w:t>
      </w:r>
      <w:r w:rsidRPr="008C210A">
        <w:rPr>
          <w:sz w:val="28"/>
          <w:szCs w:val="28"/>
        </w:rPr>
        <w:t xml:space="preserve">) </w:t>
      </w:r>
    </w:p>
    <w:p w:rsidR="008C210A" w:rsidRPr="008C210A" w:rsidRDefault="008C210A" w:rsidP="008C210A">
      <w:pPr>
        <w:numPr>
          <w:ilvl w:val="1"/>
          <w:numId w:val="15"/>
        </w:numPr>
        <w:spacing w:line="240" w:lineRule="auto"/>
        <w:ind w:left="1134" w:hanging="425"/>
        <w:rPr>
          <w:rFonts w:eastAsia="Times New Roman"/>
          <w:sz w:val="28"/>
          <w:szCs w:val="28"/>
        </w:rPr>
      </w:pPr>
      <w:r w:rsidRPr="008C210A">
        <w:rPr>
          <w:sz w:val="28"/>
          <w:szCs w:val="28"/>
        </w:rPr>
        <w:t>Nelabvēlīgā situācijā esoši vecāki nav pietiekami informēti par pirmsskolas izglītības un aprūpes nozīmi</w:t>
      </w:r>
    </w:p>
    <w:p w:rsidR="008C210A" w:rsidRPr="008C210A" w:rsidRDefault="008C210A" w:rsidP="008C210A">
      <w:pPr>
        <w:numPr>
          <w:ilvl w:val="1"/>
          <w:numId w:val="15"/>
        </w:numPr>
        <w:spacing w:line="240" w:lineRule="auto"/>
        <w:ind w:left="1134" w:hanging="425"/>
        <w:rPr>
          <w:rFonts w:eastAsia="Times New Roman"/>
          <w:sz w:val="28"/>
          <w:szCs w:val="28"/>
        </w:rPr>
      </w:pPr>
      <w:r w:rsidRPr="008C210A">
        <w:rPr>
          <w:sz w:val="28"/>
          <w:szCs w:val="28"/>
        </w:rPr>
        <w:t xml:space="preserve">Cits </w:t>
      </w:r>
      <w:r w:rsidRPr="008C210A">
        <w:rPr>
          <w:i/>
          <w:iCs/>
          <w:sz w:val="28"/>
          <w:szCs w:val="28"/>
        </w:rPr>
        <w:t>(precizējiet)</w:t>
      </w:r>
    </w:p>
    <w:p w:rsidR="008C210A" w:rsidRPr="008C210A" w:rsidRDefault="008C210A" w:rsidP="008C210A">
      <w:pPr>
        <w:rPr>
          <w:rFonts w:eastAsia="Times New Roman"/>
          <w:sz w:val="28"/>
          <w:szCs w:val="28"/>
        </w:rPr>
      </w:pPr>
    </w:p>
    <w:p w:rsidR="008C210A" w:rsidRPr="008C210A" w:rsidRDefault="008C210A" w:rsidP="008C210A">
      <w:pPr>
        <w:keepNext/>
        <w:rPr>
          <w:rFonts w:eastAsia="Times New Roman"/>
          <w:b/>
          <w:bCs/>
          <w:sz w:val="28"/>
          <w:szCs w:val="28"/>
        </w:rPr>
      </w:pPr>
      <w:r w:rsidRPr="008C210A">
        <w:rPr>
          <w:b/>
          <w:bCs/>
          <w:sz w:val="28"/>
          <w:szCs w:val="28"/>
        </w:rPr>
        <w:t xml:space="preserve">Covid-19 ietekme </w:t>
      </w:r>
    </w:p>
    <w:p w:rsidR="008C210A" w:rsidRPr="008C210A" w:rsidRDefault="008C210A" w:rsidP="008C210A">
      <w:pPr>
        <w:keepNext/>
        <w:rPr>
          <w:rFonts w:eastAsia="Times New Roman"/>
          <w:sz w:val="28"/>
          <w:szCs w:val="28"/>
        </w:rPr>
      </w:pPr>
    </w:p>
    <w:p w:rsidR="008C210A" w:rsidRPr="008C210A" w:rsidRDefault="008C210A" w:rsidP="008C210A">
      <w:pPr>
        <w:pStyle w:val="ListParagraph"/>
        <w:keepNext/>
        <w:numPr>
          <w:ilvl w:val="0"/>
          <w:numId w:val="15"/>
        </w:numPr>
        <w:spacing w:line="240" w:lineRule="auto"/>
        <w:ind w:left="426" w:hanging="426"/>
        <w:rPr>
          <w:rFonts w:eastAsia="Times New Roman"/>
          <w:sz w:val="28"/>
          <w:szCs w:val="28"/>
        </w:rPr>
      </w:pPr>
      <w:r w:rsidRPr="008C210A">
        <w:rPr>
          <w:sz w:val="28"/>
          <w:szCs w:val="28"/>
        </w:rPr>
        <w:t xml:space="preserve">Kā Covid-19 izraisītā krīze ietekmē jūsu spēju nodrošināt pirmsskolas izglītību </w:t>
      </w:r>
      <w:proofErr w:type="gramStart"/>
      <w:r w:rsidRPr="008C210A">
        <w:rPr>
          <w:sz w:val="28"/>
          <w:szCs w:val="28"/>
        </w:rPr>
        <w:t>un</w:t>
      </w:r>
      <w:proofErr w:type="gramEnd"/>
      <w:r w:rsidRPr="008C210A">
        <w:rPr>
          <w:sz w:val="28"/>
          <w:szCs w:val="28"/>
        </w:rPr>
        <w:t xml:space="preserve"> aprūpi bērniem vecumā līdz 3 gadiem? (</w:t>
      </w:r>
      <w:r w:rsidRPr="008C210A">
        <w:rPr>
          <w:i/>
          <w:iCs/>
          <w:sz w:val="28"/>
          <w:szCs w:val="28"/>
        </w:rPr>
        <w:t>Iespējami vairāki atbilžu varianti</w:t>
      </w:r>
      <w:r w:rsidRPr="008C210A">
        <w:rPr>
          <w:sz w:val="28"/>
          <w:szCs w:val="28"/>
        </w:rPr>
        <w:t xml:space="preserve">) </w:t>
      </w:r>
    </w:p>
    <w:p w:rsidR="008C210A" w:rsidRPr="008C210A" w:rsidRDefault="008C210A" w:rsidP="008C210A">
      <w:pPr>
        <w:numPr>
          <w:ilvl w:val="0"/>
          <w:numId w:val="17"/>
        </w:numPr>
        <w:spacing w:line="240" w:lineRule="auto"/>
        <w:rPr>
          <w:rFonts w:eastAsia="Times New Roman"/>
          <w:sz w:val="28"/>
          <w:szCs w:val="28"/>
        </w:rPr>
      </w:pPr>
      <w:r w:rsidRPr="008C210A">
        <w:rPr>
          <w:sz w:val="28"/>
          <w:szCs w:val="28"/>
        </w:rPr>
        <w:t>Mazāki centrālās valdības līdzekļi / finansējuma atcelšana un pašu resursu (vietējo nodokļu) sarukums / mazāk pakalpojumu un vietu</w:t>
      </w:r>
    </w:p>
    <w:p w:rsidR="008C210A" w:rsidRPr="008C210A" w:rsidRDefault="008C210A" w:rsidP="008C210A">
      <w:pPr>
        <w:numPr>
          <w:ilvl w:val="0"/>
          <w:numId w:val="17"/>
        </w:numPr>
        <w:spacing w:line="240" w:lineRule="auto"/>
        <w:rPr>
          <w:rFonts w:eastAsia="Times New Roman"/>
          <w:sz w:val="28"/>
          <w:szCs w:val="28"/>
        </w:rPr>
      </w:pPr>
      <w:r w:rsidRPr="008C210A">
        <w:rPr>
          <w:sz w:val="28"/>
          <w:szCs w:val="28"/>
        </w:rPr>
        <w:t>Pieprasījuma samazinājums mājsaimniecību finansiālo grūtību un vispārējā bezdarba pieauguma dēļ</w:t>
      </w:r>
    </w:p>
    <w:p w:rsidR="008C210A" w:rsidRPr="008C210A" w:rsidRDefault="008C210A" w:rsidP="008C210A">
      <w:pPr>
        <w:pStyle w:val="ListParagraph"/>
        <w:numPr>
          <w:ilvl w:val="0"/>
          <w:numId w:val="17"/>
        </w:numPr>
        <w:spacing w:line="240" w:lineRule="auto"/>
        <w:rPr>
          <w:rFonts w:eastAsia="Times New Roman"/>
          <w:sz w:val="28"/>
          <w:szCs w:val="28"/>
        </w:rPr>
      </w:pPr>
      <w:r w:rsidRPr="008C210A">
        <w:rPr>
          <w:sz w:val="28"/>
          <w:szCs w:val="28"/>
        </w:rPr>
        <w:t xml:space="preserve">Cits </w:t>
      </w:r>
      <w:r w:rsidRPr="008C210A">
        <w:rPr>
          <w:i/>
          <w:iCs/>
          <w:sz w:val="28"/>
          <w:szCs w:val="28"/>
        </w:rPr>
        <w:t>(precizējiet)</w:t>
      </w:r>
    </w:p>
    <w:p w:rsidR="008C210A" w:rsidRPr="008C210A" w:rsidRDefault="008C210A" w:rsidP="008C210A">
      <w:pPr>
        <w:pStyle w:val="ListParagraph"/>
        <w:numPr>
          <w:ilvl w:val="0"/>
          <w:numId w:val="15"/>
        </w:numPr>
        <w:spacing w:line="240" w:lineRule="auto"/>
        <w:ind w:left="426" w:hanging="426"/>
        <w:rPr>
          <w:rFonts w:eastAsia="Times New Roman"/>
          <w:sz w:val="28"/>
          <w:szCs w:val="28"/>
        </w:rPr>
      </w:pPr>
      <w:r w:rsidRPr="008C210A">
        <w:rPr>
          <w:sz w:val="28"/>
          <w:szCs w:val="28"/>
        </w:rPr>
        <w:lastRenderedPageBreak/>
        <w:t xml:space="preserve">Kādus risinājumus esat paredzējuši, lai ekonomikas atveseļošanas kontekstā saglabātu/paplašinātu pirmsskolas izglītības </w:t>
      </w:r>
      <w:proofErr w:type="gramStart"/>
      <w:r w:rsidRPr="008C210A">
        <w:rPr>
          <w:sz w:val="28"/>
          <w:szCs w:val="28"/>
        </w:rPr>
        <w:t>un</w:t>
      </w:r>
      <w:proofErr w:type="gramEnd"/>
      <w:r w:rsidRPr="008C210A">
        <w:rPr>
          <w:sz w:val="28"/>
          <w:szCs w:val="28"/>
        </w:rPr>
        <w:t xml:space="preserve"> aprūpes pakalpojumus bērniem vecumā līdz 3 gadiem?</w:t>
      </w:r>
    </w:p>
    <w:p w:rsidR="008C210A" w:rsidRPr="008C210A" w:rsidRDefault="008C210A" w:rsidP="008C210A">
      <w:pPr>
        <w:pStyle w:val="ListParagraph"/>
        <w:ind w:left="426"/>
        <w:rPr>
          <w:rFonts w:eastAsia="Times New Roman"/>
          <w:sz w:val="28"/>
          <w:szCs w:val="28"/>
        </w:rPr>
      </w:pPr>
      <w:r w:rsidRPr="008C210A">
        <w:rPr>
          <w:sz w:val="28"/>
          <w:szCs w:val="28"/>
        </w:rPr>
        <w:t>(</w:t>
      </w:r>
      <w:r w:rsidRPr="008C210A">
        <w:rPr>
          <w:i/>
          <w:iCs/>
          <w:sz w:val="28"/>
          <w:szCs w:val="28"/>
        </w:rPr>
        <w:t>Aprakstiet sīkāk!</w:t>
      </w:r>
      <w:r w:rsidRPr="008C210A">
        <w:rPr>
          <w:sz w:val="28"/>
          <w:szCs w:val="28"/>
        </w:rPr>
        <w:t>)</w:t>
      </w:r>
    </w:p>
    <w:p w:rsidR="008C210A" w:rsidRPr="008C210A" w:rsidRDefault="008C210A" w:rsidP="008C210A">
      <w:pPr>
        <w:pStyle w:val="ListParagraph"/>
        <w:ind w:left="426"/>
        <w:rPr>
          <w:rFonts w:eastAsia="Times New Roman"/>
          <w:sz w:val="28"/>
          <w:szCs w:val="28"/>
        </w:rPr>
      </w:pPr>
    </w:p>
    <w:p w:rsidR="008C210A" w:rsidRPr="008C210A" w:rsidRDefault="008C210A" w:rsidP="008C210A">
      <w:pPr>
        <w:rPr>
          <w:rFonts w:eastAsia="Times New Roman"/>
          <w:b/>
          <w:bCs/>
          <w:sz w:val="28"/>
          <w:szCs w:val="28"/>
        </w:rPr>
      </w:pPr>
      <w:r w:rsidRPr="008C210A">
        <w:rPr>
          <w:b/>
          <w:bCs/>
          <w:sz w:val="28"/>
          <w:szCs w:val="28"/>
        </w:rPr>
        <w:t>Inovatīva prakse</w:t>
      </w:r>
    </w:p>
    <w:p w:rsidR="008C210A" w:rsidRPr="008C210A" w:rsidRDefault="008C210A" w:rsidP="008C210A">
      <w:pPr>
        <w:rPr>
          <w:rFonts w:eastAsia="Times New Roman"/>
          <w:b/>
          <w:bCs/>
          <w:sz w:val="28"/>
          <w:szCs w:val="28"/>
        </w:rPr>
      </w:pPr>
    </w:p>
    <w:p w:rsidR="008C210A" w:rsidRPr="008C210A" w:rsidRDefault="008C210A" w:rsidP="008C210A">
      <w:pPr>
        <w:numPr>
          <w:ilvl w:val="0"/>
          <w:numId w:val="15"/>
        </w:numPr>
        <w:spacing w:line="240" w:lineRule="auto"/>
        <w:ind w:left="426" w:hanging="426"/>
        <w:rPr>
          <w:rFonts w:eastAsia="Times New Roman"/>
          <w:sz w:val="28"/>
          <w:szCs w:val="28"/>
        </w:rPr>
      </w:pPr>
      <w:r w:rsidRPr="008C210A">
        <w:rPr>
          <w:sz w:val="28"/>
          <w:szCs w:val="28"/>
        </w:rPr>
        <w:t xml:space="preserve">Vai esat izstrādājuši specifisku inovatīvu praksi, lai nodrošinātu </w:t>
      </w:r>
    </w:p>
    <w:p w:rsidR="008C210A" w:rsidRPr="008C210A" w:rsidRDefault="008C210A" w:rsidP="008C210A">
      <w:pPr>
        <w:numPr>
          <w:ilvl w:val="0"/>
          <w:numId w:val="18"/>
        </w:numPr>
        <w:spacing w:line="240" w:lineRule="auto"/>
        <w:ind w:left="851" w:hanging="284"/>
        <w:rPr>
          <w:rFonts w:eastAsia="Times New Roman"/>
          <w:sz w:val="28"/>
          <w:szCs w:val="28"/>
        </w:rPr>
      </w:pPr>
      <w:proofErr w:type="gramStart"/>
      <w:r w:rsidRPr="008C210A">
        <w:rPr>
          <w:sz w:val="28"/>
          <w:szCs w:val="28"/>
        </w:rPr>
        <w:t>to, ka migrantu izcelsmes bērni vai bērni, kas nāk no zemāka sociālekonomiskā statusa ģimenēm, saņem pilnvērtīgu pirmsskolas izglītību un aprūpi: vecāku iesaistīšana bērnu izglītības modeļos; kopienas iesaistīšanās (NVO); pirmsskolas izglītībā un aprūpē nodarbināto apmācība un tiesības; iekļaujošas pedagoģiskās programmas/prakse, kas ļauj izprast daudzveidību, sadarbību un solidaritāti; pirmsskolas izglītības un aprūpes sasaistīšana ar citiem sociālajiem pakalpojumiem / aizsardzību konkrētām ģimenēm (ienākumu atbalsts, aktīvas darba tirgus programmas, mājoklis u. c.);</w:t>
      </w:r>
      <w:proofErr w:type="gramEnd"/>
      <w:r w:rsidRPr="008C210A">
        <w:rPr>
          <w:sz w:val="28"/>
          <w:szCs w:val="28"/>
        </w:rPr>
        <w:t xml:space="preserve"> </w:t>
      </w:r>
    </w:p>
    <w:p w:rsidR="008C210A" w:rsidRPr="008C210A" w:rsidRDefault="008C210A" w:rsidP="008C210A">
      <w:pPr>
        <w:numPr>
          <w:ilvl w:val="0"/>
          <w:numId w:val="18"/>
        </w:numPr>
        <w:spacing w:line="240" w:lineRule="auto"/>
        <w:ind w:left="851" w:hanging="284"/>
        <w:rPr>
          <w:rFonts w:eastAsia="Times New Roman"/>
          <w:sz w:val="28"/>
          <w:szCs w:val="28"/>
        </w:rPr>
      </w:pPr>
      <w:r w:rsidRPr="008C210A">
        <w:rPr>
          <w:sz w:val="28"/>
          <w:szCs w:val="28"/>
        </w:rPr>
        <w:t xml:space="preserve">ilgtspēju: videi nekaitīgu ēku būvniecība; reciklētu materiālu izmantošana mācībās; bioloģiskā pārtika un vietējo zemnieku ražota pārtika; vides izglītība u. c.; </w:t>
      </w:r>
    </w:p>
    <w:p w:rsidR="008C210A" w:rsidRPr="008C210A" w:rsidRDefault="008C210A" w:rsidP="008C210A">
      <w:pPr>
        <w:numPr>
          <w:ilvl w:val="0"/>
          <w:numId w:val="18"/>
        </w:numPr>
        <w:spacing w:line="240" w:lineRule="auto"/>
        <w:ind w:left="851" w:hanging="284"/>
        <w:rPr>
          <w:rFonts w:eastAsia="Times New Roman"/>
          <w:sz w:val="28"/>
          <w:szCs w:val="28"/>
        </w:rPr>
      </w:pPr>
      <w:proofErr w:type="gramStart"/>
      <w:r w:rsidRPr="008C210A">
        <w:rPr>
          <w:sz w:val="28"/>
          <w:szCs w:val="28"/>
        </w:rPr>
        <w:t>digitalizāciju</w:t>
      </w:r>
      <w:proofErr w:type="gramEnd"/>
      <w:r w:rsidRPr="008C210A">
        <w:rPr>
          <w:sz w:val="28"/>
          <w:szCs w:val="28"/>
        </w:rPr>
        <w:t>: jaunu tehnoloģiju izmantošana bērnu mācīšanā un attīstībā, skolotāju darbā; darbinieku apmācība; digitālo rīku izmantošana saziņai ar vecākiem; infrastruktūras digitalizēšana u. c.</w:t>
      </w:r>
    </w:p>
    <w:p w:rsidR="008C210A" w:rsidRPr="008C210A" w:rsidRDefault="008C210A" w:rsidP="008C210A">
      <w:pPr>
        <w:ind w:left="426"/>
        <w:rPr>
          <w:rFonts w:eastAsia="Times New Roman"/>
          <w:i/>
          <w:iCs/>
          <w:sz w:val="28"/>
          <w:szCs w:val="28"/>
        </w:rPr>
      </w:pPr>
      <w:r w:rsidRPr="008C210A">
        <w:rPr>
          <w:i/>
          <w:iCs/>
          <w:sz w:val="28"/>
          <w:szCs w:val="28"/>
        </w:rPr>
        <w:t xml:space="preserve">(Aprakstiet </w:t>
      </w:r>
      <w:proofErr w:type="gramStart"/>
      <w:r w:rsidRPr="008C210A">
        <w:rPr>
          <w:i/>
          <w:iCs/>
          <w:sz w:val="28"/>
          <w:szCs w:val="28"/>
        </w:rPr>
        <w:t>tās</w:t>
      </w:r>
      <w:proofErr w:type="gramEnd"/>
      <w:r w:rsidRPr="008C210A">
        <w:rPr>
          <w:i/>
          <w:iCs/>
          <w:sz w:val="28"/>
          <w:szCs w:val="28"/>
        </w:rPr>
        <w:t xml:space="preserve"> jomas, kurās ir attīstīta inovatīva prakse)</w:t>
      </w:r>
    </w:p>
    <w:p w:rsidR="008C210A" w:rsidRPr="008C210A" w:rsidRDefault="008C210A" w:rsidP="008C210A">
      <w:pPr>
        <w:ind w:left="426"/>
        <w:rPr>
          <w:rFonts w:eastAsia="Times New Roman"/>
          <w:i/>
          <w:iCs/>
          <w:sz w:val="28"/>
          <w:szCs w:val="28"/>
        </w:rPr>
      </w:pPr>
    </w:p>
    <w:p w:rsidR="008C210A" w:rsidRPr="008C210A" w:rsidRDefault="008C210A" w:rsidP="008C210A">
      <w:pPr>
        <w:keepNext/>
        <w:rPr>
          <w:rFonts w:eastAsia="Times New Roman"/>
          <w:b/>
          <w:bCs/>
          <w:sz w:val="28"/>
          <w:szCs w:val="28"/>
        </w:rPr>
      </w:pPr>
      <w:r w:rsidRPr="008C210A">
        <w:rPr>
          <w:b/>
          <w:bCs/>
          <w:sz w:val="28"/>
          <w:szCs w:val="28"/>
        </w:rPr>
        <w:t>Eiropas Savienības loma</w:t>
      </w:r>
    </w:p>
    <w:p w:rsidR="008C210A" w:rsidRPr="008C210A" w:rsidRDefault="008C210A" w:rsidP="008C210A">
      <w:pPr>
        <w:keepNext/>
        <w:rPr>
          <w:rFonts w:eastAsia="Times New Roman"/>
          <w:b/>
          <w:bCs/>
          <w:sz w:val="28"/>
          <w:szCs w:val="28"/>
        </w:rPr>
      </w:pPr>
    </w:p>
    <w:p w:rsidR="008C210A" w:rsidRPr="008C210A" w:rsidRDefault="008C210A" w:rsidP="008C210A">
      <w:pPr>
        <w:keepNext/>
        <w:numPr>
          <w:ilvl w:val="0"/>
          <w:numId w:val="15"/>
        </w:numPr>
        <w:spacing w:line="240" w:lineRule="auto"/>
        <w:ind w:left="426" w:hanging="426"/>
        <w:rPr>
          <w:rFonts w:eastAsia="Times New Roman"/>
          <w:sz w:val="28"/>
          <w:szCs w:val="28"/>
        </w:rPr>
      </w:pPr>
      <w:r w:rsidRPr="008C210A">
        <w:rPr>
          <w:sz w:val="28"/>
          <w:szCs w:val="28"/>
        </w:rPr>
        <w:t xml:space="preserve">Vai Eiropas Savienība veikusi ieguldījumu / sniegusi atbalstu jūsu centienos nodrošināt, ka bērniem vecumā līdz 3 gadiem ir vienlīdzīga piekļuve pirmsskolas izglītībai un aprūpei, un/vai ir izstrādājusi un īstenojusi inovatīvu praksi iekļaušanas, ilgtspējas un digitalizācijas jomā?  </w:t>
      </w:r>
    </w:p>
    <w:p w:rsidR="008C210A" w:rsidRPr="008C210A" w:rsidRDefault="008C210A" w:rsidP="008C210A">
      <w:pPr>
        <w:ind w:left="426"/>
        <w:rPr>
          <w:rFonts w:eastAsia="Times New Roman"/>
          <w:sz w:val="28"/>
          <w:szCs w:val="28"/>
        </w:rPr>
      </w:pPr>
      <w:r w:rsidRPr="008C210A">
        <w:rPr>
          <w:sz w:val="28"/>
          <w:szCs w:val="28"/>
        </w:rPr>
        <w:t>(</w:t>
      </w:r>
      <w:r w:rsidRPr="008C210A">
        <w:rPr>
          <w:i/>
          <w:iCs/>
          <w:sz w:val="28"/>
          <w:szCs w:val="28"/>
        </w:rPr>
        <w:t>Aprakstiet sīkāk!</w:t>
      </w:r>
      <w:r w:rsidRPr="008C210A">
        <w:rPr>
          <w:sz w:val="28"/>
          <w:szCs w:val="28"/>
        </w:rPr>
        <w:t>)</w:t>
      </w:r>
    </w:p>
    <w:p w:rsidR="008C210A" w:rsidRPr="008C210A" w:rsidRDefault="008C210A" w:rsidP="008C210A">
      <w:pPr>
        <w:numPr>
          <w:ilvl w:val="0"/>
          <w:numId w:val="15"/>
        </w:numPr>
        <w:spacing w:line="240" w:lineRule="auto"/>
        <w:ind w:left="426" w:hanging="426"/>
        <w:rPr>
          <w:rFonts w:eastAsia="Times New Roman"/>
          <w:sz w:val="28"/>
          <w:szCs w:val="28"/>
        </w:rPr>
      </w:pPr>
      <w:r w:rsidRPr="008C210A">
        <w:rPr>
          <w:sz w:val="28"/>
          <w:szCs w:val="28"/>
        </w:rPr>
        <w:t>Kādā veidā Eiropas Savienība nākotnē varētu sniegt ieguldījumu jūsu centienos nodrošināt to, ka bērniem vecumā līdz 3 gadiem ir vienlīdzīga piekļuve pirmsskolas izglītībai un aprūpei, un inovāciju iekļaušanas, ilgtspējas un digitalizācijas nodrošināšanai? (</w:t>
      </w:r>
      <w:r w:rsidRPr="008C210A">
        <w:rPr>
          <w:i/>
          <w:iCs/>
          <w:sz w:val="28"/>
          <w:szCs w:val="28"/>
        </w:rPr>
        <w:t>Iespējami vairāki atbilžu varianti</w:t>
      </w:r>
      <w:r w:rsidRPr="008C210A">
        <w:rPr>
          <w:sz w:val="28"/>
          <w:szCs w:val="28"/>
        </w:rPr>
        <w:t xml:space="preserve">) </w:t>
      </w:r>
    </w:p>
    <w:p w:rsidR="008C210A" w:rsidRPr="008C210A" w:rsidRDefault="008C210A" w:rsidP="008C210A">
      <w:pPr>
        <w:numPr>
          <w:ilvl w:val="0"/>
          <w:numId w:val="19"/>
        </w:numPr>
        <w:spacing w:line="240" w:lineRule="auto"/>
        <w:ind w:left="993" w:hanging="426"/>
        <w:rPr>
          <w:rFonts w:eastAsia="Times New Roman"/>
          <w:sz w:val="28"/>
          <w:szCs w:val="28"/>
        </w:rPr>
      </w:pPr>
      <w:r w:rsidRPr="008C210A">
        <w:rPr>
          <w:sz w:val="28"/>
          <w:szCs w:val="28"/>
        </w:rPr>
        <w:lastRenderedPageBreak/>
        <w:t xml:space="preserve">Eiropas līdzekļus atvēlēt pašvaldību atbalstam, lai nodrošinātu vienlīdzīgu piekļuvi kvalitatīvai, iekļaujošai un ilgtspējīgai pirmsskolas izglītībai un aprūpei </w:t>
      </w:r>
    </w:p>
    <w:p w:rsidR="008C210A" w:rsidRPr="008C210A" w:rsidRDefault="008C210A" w:rsidP="008C210A">
      <w:pPr>
        <w:numPr>
          <w:ilvl w:val="0"/>
          <w:numId w:val="19"/>
        </w:numPr>
        <w:spacing w:line="240" w:lineRule="auto"/>
        <w:ind w:left="993" w:hanging="426"/>
        <w:rPr>
          <w:rFonts w:eastAsia="Times New Roman"/>
          <w:sz w:val="28"/>
          <w:szCs w:val="28"/>
        </w:rPr>
      </w:pPr>
      <w:r w:rsidRPr="008C210A">
        <w:rPr>
          <w:sz w:val="28"/>
          <w:szCs w:val="28"/>
        </w:rPr>
        <w:t>Sniegt norādījumus / tehnisko palīdzību attiecībā uz prakses attīstīšanu</w:t>
      </w:r>
    </w:p>
    <w:p w:rsidR="008C210A" w:rsidRPr="008C210A" w:rsidRDefault="008C210A" w:rsidP="008C210A">
      <w:pPr>
        <w:numPr>
          <w:ilvl w:val="0"/>
          <w:numId w:val="19"/>
        </w:numPr>
        <w:spacing w:line="240" w:lineRule="auto"/>
        <w:ind w:left="993" w:hanging="426"/>
        <w:rPr>
          <w:rFonts w:eastAsia="Times New Roman"/>
          <w:sz w:val="28"/>
          <w:szCs w:val="28"/>
        </w:rPr>
      </w:pPr>
      <w:r w:rsidRPr="008C210A">
        <w:rPr>
          <w:sz w:val="28"/>
          <w:szCs w:val="28"/>
        </w:rPr>
        <w:t xml:space="preserve">Pieprasīt centrālajām valdībām, lai tās kopā ar pašvaldībām plānotu finansējamās darbības/reformas, kas jāveic, izmantojot Eiropas finanšu instrumentus (piemēram, </w:t>
      </w:r>
      <w:r w:rsidRPr="008C210A">
        <w:rPr>
          <w:i/>
          <w:iCs/>
          <w:sz w:val="28"/>
          <w:szCs w:val="28"/>
        </w:rPr>
        <w:t>Next Generation EU</w:t>
      </w:r>
      <w:r w:rsidRPr="008C210A">
        <w:rPr>
          <w:sz w:val="28"/>
          <w:szCs w:val="28"/>
        </w:rPr>
        <w:t>, Garantiju bērniem u. c.), lai paplašinātu taisnīgus, iekļaujošus un ilgtspējīgus pirmsskolas izglītības un aprūpes pakalpojumus</w:t>
      </w:r>
    </w:p>
    <w:p w:rsidR="008C210A" w:rsidRPr="008C210A" w:rsidRDefault="008C210A" w:rsidP="008C210A">
      <w:pPr>
        <w:numPr>
          <w:ilvl w:val="0"/>
          <w:numId w:val="19"/>
        </w:numPr>
        <w:spacing w:line="240" w:lineRule="auto"/>
        <w:ind w:left="993" w:hanging="426"/>
        <w:rPr>
          <w:rFonts w:eastAsia="Times New Roman"/>
          <w:sz w:val="28"/>
          <w:szCs w:val="28"/>
        </w:rPr>
      </w:pPr>
      <w:r w:rsidRPr="008C210A">
        <w:rPr>
          <w:sz w:val="28"/>
          <w:szCs w:val="28"/>
        </w:rPr>
        <w:t xml:space="preserve">Pārskatīt ES pusgada procesu, lai nodrošinātu, ka tiek ņemtas </w:t>
      </w:r>
      <w:proofErr w:type="gramStart"/>
      <w:r w:rsidRPr="008C210A">
        <w:rPr>
          <w:sz w:val="28"/>
          <w:szCs w:val="28"/>
        </w:rPr>
        <w:t>vērā</w:t>
      </w:r>
      <w:proofErr w:type="gramEnd"/>
      <w:r w:rsidRPr="008C210A">
        <w:rPr>
          <w:sz w:val="28"/>
          <w:szCs w:val="28"/>
        </w:rPr>
        <w:t xml:space="preserve"> konkrētas problēmas, ar kurām saskaras pašvaldības (</w:t>
      </w:r>
      <w:r w:rsidRPr="008C210A">
        <w:rPr>
          <w:i/>
          <w:iCs/>
          <w:sz w:val="28"/>
          <w:szCs w:val="28"/>
        </w:rPr>
        <w:t>piemēram, pārskatīt rādītājus, lai vietējā līmenī ņemtu vērā sīkāk sagrupētus datus; tiešas konsultācijas ar pašvaldībām utt.</w:t>
      </w:r>
      <w:r w:rsidRPr="008C210A">
        <w:rPr>
          <w:sz w:val="28"/>
          <w:szCs w:val="28"/>
        </w:rPr>
        <w:t>)</w:t>
      </w:r>
    </w:p>
    <w:p w:rsidR="008C210A" w:rsidRPr="008C210A" w:rsidRDefault="008C210A" w:rsidP="008C210A">
      <w:pPr>
        <w:numPr>
          <w:ilvl w:val="0"/>
          <w:numId w:val="19"/>
        </w:numPr>
        <w:spacing w:line="240" w:lineRule="auto"/>
        <w:ind w:left="993" w:hanging="426"/>
        <w:rPr>
          <w:rFonts w:eastAsia="Times New Roman"/>
          <w:sz w:val="28"/>
          <w:szCs w:val="28"/>
        </w:rPr>
      </w:pPr>
      <w:r w:rsidRPr="008C210A">
        <w:rPr>
          <w:sz w:val="28"/>
          <w:szCs w:val="28"/>
        </w:rPr>
        <w:t>Organizēt apmaiņu ar citām pilsētām/reģioniem/valstīm/augstskolām</w:t>
      </w:r>
    </w:p>
    <w:p w:rsidR="008C210A" w:rsidRPr="00D425E4" w:rsidRDefault="008C210A" w:rsidP="008C210A">
      <w:pPr>
        <w:numPr>
          <w:ilvl w:val="0"/>
          <w:numId w:val="19"/>
        </w:numPr>
        <w:spacing w:line="240" w:lineRule="auto"/>
        <w:ind w:left="993" w:hanging="426"/>
        <w:rPr>
          <w:rFonts w:asciiTheme="minorHAnsi" w:eastAsia="Times New Roman" w:hAnsiTheme="minorHAnsi" w:cstheme="minorHAnsi"/>
        </w:rPr>
      </w:pPr>
      <w:r w:rsidRPr="008C210A">
        <w:rPr>
          <w:sz w:val="28"/>
          <w:szCs w:val="28"/>
        </w:rPr>
        <w:t xml:space="preserve">Cits </w:t>
      </w:r>
      <w:r w:rsidRPr="008C210A">
        <w:rPr>
          <w:i/>
          <w:iCs/>
          <w:sz w:val="28"/>
          <w:szCs w:val="28"/>
        </w:rPr>
        <w:t>(precizējiet)</w:t>
      </w:r>
    </w:p>
    <w:p w:rsidR="008C210A" w:rsidRPr="00D425E4" w:rsidRDefault="008C210A" w:rsidP="008C210A">
      <w:pPr>
        <w:ind w:left="993"/>
        <w:rPr>
          <w:rFonts w:asciiTheme="minorHAnsi" w:eastAsia="Times New Roman" w:hAnsiTheme="minorHAnsi" w:cstheme="minorHAnsi"/>
        </w:rPr>
      </w:pPr>
    </w:p>
    <w:p w:rsidR="000E5209" w:rsidRDefault="000E5209"/>
    <w:sectPr w:rsidR="000E5209">
      <w:footerReference w:type="default" r:id="rId10"/>
      <w:headerReference w:type="first" r:id="rId11"/>
      <w:footerReference w:type="first" r:id="rId12"/>
      <w:pgSz w:w="11906" w:h="16838"/>
      <w:pgMar w:top="1418" w:right="1418" w:bottom="1134" w:left="1701" w:header="851"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D3" w:rsidRDefault="00975479">
      <w:pPr>
        <w:spacing w:line="240" w:lineRule="auto"/>
      </w:pPr>
      <w:r>
        <w:separator/>
      </w:r>
    </w:p>
  </w:endnote>
  <w:endnote w:type="continuationSeparator" w:id="0">
    <w:p w:rsidR="008126D3" w:rsidRDefault="00975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975479">
    <w:pPr>
      <w:pBdr>
        <w:top w:val="nil"/>
        <w:left w:val="nil"/>
        <w:bottom w:val="nil"/>
        <w:right w:val="nil"/>
        <w:between w:val="nil"/>
      </w:pBdr>
      <w:tabs>
        <w:tab w:val="right" w:pos="8789"/>
      </w:tabs>
      <w:spacing w:line="240" w:lineRule="auto"/>
      <w:rPr>
        <w:color w:val="000000"/>
      </w:rPr>
    </w:pPr>
    <w:r>
      <w:rPr>
        <w:noProof/>
        <w:color w:val="000000"/>
        <w:lang w:bidi="ar-SA"/>
      </w:rPr>
      <w:drawing>
        <wp:inline distT="0" distB="0" distL="0" distR="0">
          <wp:extent cx="583304" cy="190800"/>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3304" cy="190800"/>
                  </a:xfrm>
                  <a:prstGeom prst="rect">
                    <a:avLst/>
                  </a:prstGeom>
                  <a:ln/>
                </pic:spPr>
              </pic:pic>
            </a:graphicData>
          </a:graphic>
        </wp:inline>
      </w:drawing>
    </w:r>
    <w:r>
      <w:rPr>
        <w:color w:val="000000"/>
      </w:rPr>
      <w:tab/>
    </w:r>
    <w:r>
      <w:rPr>
        <w:color w:val="000000"/>
      </w:rPr>
      <w:fldChar w:fldCharType="begin"/>
    </w:r>
    <w:r>
      <w:rPr>
        <w:color w:val="000000"/>
      </w:rPr>
      <w:instrText>PAGE</w:instrText>
    </w:r>
    <w:r>
      <w:rPr>
        <w:color w:val="000000"/>
      </w:rPr>
      <w:fldChar w:fldCharType="separate"/>
    </w:r>
    <w:r w:rsidR="008C210A">
      <w:rPr>
        <w:noProof/>
        <w:color w:val="000000"/>
      </w:rPr>
      <w:t>6</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0E5209">
    <w:pPr>
      <w:widowControl w:val="0"/>
      <w:pBdr>
        <w:top w:val="nil"/>
        <w:left w:val="nil"/>
        <w:bottom w:val="nil"/>
        <w:right w:val="nil"/>
        <w:between w:val="nil"/>
      </w:pBdr>
      <w:spacing w:line="276" w:lineRule="auto"/>
      <w:rPr>
        <w:color w:val="000000"/>
      </w:rPr>
    </w:pPr>
  </w:p>
  <w:tbl>
    <w:tblPr>
      <w:tblStyle w:val="ac"/>
      <w:tblW w:w="8787" w:type="dxa"/>
      <w:tblLayout w:type="fixed"/>
      <w:tblLook w:val="0400" w:firstRow="0" w:lastRow="0" w:firstColumn="0" w:lastColumn="0" w:noHBand="0" w:noVBand="1"/>
    </w:tblPr>
    <w:tblGrid>
      <w:gridCol w:w="3700"/>
      <w:gridCol w:w="2121"/>
      <w:gridCol w:w="2966"/>
    </w:tblGrid>
    <w:tr w:rsidR="000E5209">
      <w:tc>
        <w:tcPr>
          <w:tcW w:w="3700" w:type="dxa"/>
          <w:tcBorders>
            <w:right w:val="single" w:sz="6" w:space="0" w:color="ED1C24"/>
          </w:tcBorders>
          <w:shd w:val="clear" w:color="auto" w:fill="auto"/>
          <w:vAlign w:val="center"/>
        </w:tcPr>
        <w:p w:rsidR="000E5209" w:rsidRDefault="00975479">
          <w:pPr>
            <w:pBdr>
              <w:top w:val="nil"/>
              <w:left w:val="nil"/>
              <w:bottom w:val="nil"/>
              <w:right w:val="nil"/>
              <w:between w:val="nil"/>
            </w:pBdr>
            <w:rPr>
              <w:color w:val="000000"/>
              <w:sz w:val="14"/>
              <w:szCs w:val="14"/>
            </w:rPr>
          </w:pPr>
          <w:r>
            <w:rPr>
              <w:color w:val="000000"/>
              <w:sz w:val="14"/>
              <w:szCs w:val="14"/>
            </w:rPr>
            <w:t>PES Group in the European Committee of the Regions</w:t>
          </w:r>
        </w:p>
        <w:p w:rsidR="000E5209" w:rsidRDefault="00975479">
          <w:pPr>
            <w:pBdr>
              <w:top w:val="nil"/>
              <w:left w:val="nil"/>
              <w:bottom w:val="nil"/>
              <w:right w:val="nil"/>
              <w:between w:val="nil"/>
            </w:pBdr>
            <w:rPr>
              <w:color w:val="000000"/>
              <w:sz w:val="14"/>
              <w:szCs w:val="14"/>
            </w:rPr>
          </w:pPr>
          <w:r>
            <w:rPr>
              <w:color w:val="000000"/>
              <w:sz w:val="14"/>
              <w:szCs w:val="14"/>
            </w:rPr>
            <w:t>Rue Belliard 101, 1040 Brussels</w:t>
          </w:r>
        </w:p>
      </w:tc>
      <w:tc>
        <w:tcPr>
          <w:tcW w:w="2121" w:type="dxa"/>
          <w:tcBorders>
            <w:left w:val="single" w:sz="6" w:space="0" w:color="ED1C24"/>
          </w:tcBorders>
          <w:shd w:val="clear" w:color="auto" w:fill="auto"/>
          <w:vAlign w:val="center"/>
        </w:tcPr>
        <w:p w:rsidR="000E5209" w:rsidRDefault="000E5209">
          <w:pPr>
            <w:pBdr>
              <w:top w:val="nil"/>
              <w:left w:val="nil"/>
              <w:bottom w:val="nil"/>
              <w:right w:val="nil"/>
              <w:between w:val="nil"/>
            </w:pBdr>
            <w:tabs>
              <w:tab w:val="right" w:pos="8789"/>
            </w:tabs>
            <w:spacing w:line="240" w:lineRule="auto"/>
            <w:jc w:val="right"/>
            <w:rPr>
              <w:color w:val="000000"/>
            </w:rPr>
          </w:pPr>
        </w:p>
      </w:tc>
      <w:tc>
        <w:tcPr>
          <w:tcW w:w="2966" w:type="dxa"/>
          <w:shd w:val="clear" w:color="auto" w:fill="auto"/>
          <w:vAlign w:val="center"/>
        </w:tcPr>
        <w:p w:rsidR="000E5209" w:rsidRDefault="00975479">
          <w:pPr>
            <w:pBdr>
              <w:top w:val="nil"/>
              <w:left w:val="nil"/>
              <w:bottom w:val="nil"/>
              <w:right w:val="nil"/>
              <w:between w:val="nil"/>
            </w:pBdr>
            <w:tabs>
              <w:tab w:val="right" w:pos="8789"/>
            </w:tabs>
            <w:spacing w:line="240" w:lineRule="auto"/>
            <w:jc w:val="right"/>
            <w:rPr>
              <w:color w:val="000000"/>
              <w:sz w:val="36"/>
              <w:szCs w:val="36"/>
              <w:vertAlign w:val="superscript"/>
            </w:rPr>
          </w:pPr>
          <w:r>
            <w:rPr>
              <w:noProof/>
              <w:color w:val="000000"/>
              <w:sz w:val="36"/>
              <w:szCs w:val="36"/>
              <w:vertAlign w:val="superscript"/>
              <w:lang w:bidi="ar-SA"/>
            </w:rPr>
            <w:drawing>
              <wp:inline distT="0" distB="0" distL="0" distR="0">
                <wp:extent cx="1229798" cy="108000"/>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29798" cy="108000"/>
                        </a:xfrm>
                        <a:prstGeom prst="rect">
                          <a:avLst/>
                        </a:prstGeom>
                        <a:ln/>
                      </pic:spPr>
                    </pic:pic>
                  </a:graphicData>
                </a:graphic>
              </wp:inline>
            </w:drawing>
          </w:r>
          <w:r>
            <w:rPr>
              <w:color w:val="000000"/>
              <w:sz w:val="36"/>
              <w:szCs w:val="36"/>
              <w:vertAlign w:val="superscript"/>
            </w:rPr>
            <w:t xml:space="preserve">  </w:t>
          </w:r>
        </w:p>
      </w:tc>
    </w:tr>
  </w:tbl>
  <w:p w:rsidR="000E5209" w:rsidRDefault="000E5209">
    <w:pPr>
      <w:pBdr>
        <w:top w:val="nil"/>
        <w:left w:val="nil"/>
        <w:bottom w:val="nil"/>
        <w:right w:val="nil"/>
        <w:between w:val="nil"/>
      </w:pBdr>
      <w:tabs>
        <w:tab w:val="right" w:pos="8789"/>
      </w:tabs>
      <w:spacing w:line="240"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D3" w:rsidRDefault="00975479">
      <w:pPr>
        <w:spacing w:line="240" w:lineRule="auto"/>
      </w:pPr>
      <w:r>
        <w:separator/>
      </w:r>
    </w:p>
  </w:footnote>
  <w:footnote w:type="continuationSeparator" w:id="0">
    <w:p w:rsidR="008126D3" w:rsidRDefault="00975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0E5209">
    <w:pPr>
      <w:widowControl w:val="0"/>
      <w:pBdr>
        <w:top w:val="nil"/>
        <w:left w:val="nil"/>
        <w:bottom w:val="nil"/>
        <w:right w:val="nil"/>
        <w:between w:val="nil"/>
      </w:pBdr>
      <w:spacing w:line="276" w:lineRule="auto"/>
      <w:rPr>
        <w:color w:val="000000"/>
      </w:rPr>
    </w:pPr>
  </w:p>
  <w:tbl>
    <w:tblPr>
      <w:tblStyle w:val="ab"/>
      <w:tblW w:w="8787" w:type="dxa"/>
      <w:tblLayout w:type="fixed"/>
      <w:tblLook w:val="0400" w:firstRow="0" w:lastRow="0" w:firstColumn="0" w:lastColumn="0" w:noHBand="0" w:noVBand="1"/>
    </w:tblPr>
    <w:tblGrid>
      <w:gridCol w:w="4393"/>
      <w:gridCol w:w="4394"/>
    </w:tblGrid>
    <w:tr w:rsidR="000E5209">
      <w:tc>
        <w:tcPr>
          <w:tcW w:w="4393" w:type="dxa"/>
          <w:shd w:val="clear" w:color="auto" w:fill="auto"/>
          <w:vAlign w:val="center"/>
        </w:tcPr>
        <w:p w:rsidR="000E5209" w:rsidRDefault="00975479">
          <w:pPr>
            <w:pBdr>
              <w:top w:val="nil"/>
              <w:left w:val="nil"/>
              <w:bottom w:val="nil"/>
              <w:right w:val="nil"/>
              <w:between w:val="nil"/>
            </w:pBdr>
            <w:tabs>
              <w:tab w:val="center" w:pos="4513"/>
              <w:tab w:val="right" w:pos="9026"/>
            </w:tabs>
            <w:spacing w:line="240" w:lineRule="auto"/>
            <w:rPr>
              <w:color w:val="000000"/>
            </w:rPr>
          </w:pPr>
          <w:r>
            <w:rPr>
              <w:noProof/>
              <w:color w:val="000000"/>
              <w:lang w:bidi="ar-SA"/>
            </w:rPr>
            <w:drawing>
              <wp:inline distT="0" distB="0" distL="0" distR="0">
                <wp:extent cx="1630683" cy="533401"/>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0683" cy="533401"/>
                        </a:xfrm>
                        <a:prstGeom prst="rect">
                          <a:avLst/>
                        </a:prstGeom>
                        <a:ln/>
                      </pic:spPr>
                    </pic:pic>
                  </a:graphicData>
                </a:graphic>
              </wp:inline>
            </w:drawing>
          </w:r>
        </w:p>
      </w:tc>
      <w:tc>
        <w:tcPr>
          <w:tcW w:w="4394" w:type="dxa"/>
          <w:shd w:val="clear" w:color="auto" w:fill="auto"/>
          <w:vAlign w:val="center"/>
        </w:tcPr>
        <w:p w:rsidR="000E5209" w:rsidRDefault="00975479">
          <w:pPr>
            <w:pBdr>
              <w:top w:val="nil"/>
              <w:left w:val="nil"/>
              <w:bottom w:val="nil"/>
              <w:right w:val="nil"/>
              <w:between w:val="nil"/>
            </w:pBdr>
            <w:tabs>
              <w:tab w:val="center" w:pos="4513"/>
              <w:tab w:val="right" w:pos="9026"/>
            </w:tabs>
            <w:spacing w:line="240" w:lineRule="auto"/>
            <w:jc w:val="right"/>
            <w:rPr>
              <w:color w:val="000000"/>
            </w:rPr>
          </w:pPr>
          <w:r>
            <w:rPr>
              <w:noProof/>
              <w:color w:val="000000"/>
              <w:lang w:bidi="ar-SA"/>
            </w:rPr>
            <w:drawing>
              <wp:inline distT="0" distB="0" distL="0" distR="0">
                <wp:extent cx="812800" cy="755650"/>
                <wp:effectExtent l="0" t="0" r="0" b="0"/>
                <wp:docPr id="28" name="image2.jpg" descr="logo_CoR-vertical-positive-en-quadri_LR"/>
                <wp:cNvGraphicFramePr/>
                <a:graphic xmlns:a="http://schemas.openxmlformats.org/drawingml/2006/main">
                  <a:graphicData uri="http://schemas.openxmlformats.org/drawingml/2006/picture">
                    <pic:pic xmlns:pic="http://schemas.openxmlformats.org/drawingml/2006/picture">
                      <pic:nvPicPr>
                        <pic:cNvPr id="0" name="image2.jpg" descr="logo_CoR-vertical-positive-en-quadri_LR"/>
                        <pic:cNvPicPr preferRelativeResize="0"/>
                      </pic:nvPicPr>
                      <pic:blipFill>
                        <a:blip r:embed="rId2"/>
                        <a:srcRect/>
                        <a:stretch>
                          <a:fillRect/>
                        </a:stretch>
                      </pic:blipFill>
                      <pic:spPr>
                        <a:xfrm>
                          <a:off x="0" y="0"/>
                          <a:ext cx="812800" cy="755650"/>
                        </a:xfrm>
                        <a:prstGeom prst="rect">
                          <a:avLst/>
                        </a:prstGeom>
                        <a:ln/>
                      </pic:spPr>
                    </pic:pic>
                  </a:graphicData>
                </a:graphic>
              </wp:inline>
            </w:drawing>
          </w:r>
        </w:p>
      </w:tc>
    </w:tr>
  </w:tbl>
  <w:p w:rsidR="000E5209" w:rsidRDefault="000E5209">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BA7"/>
    <w:multiLevelType w:val="multilevel"/>
    <w:tmpl w:val="B9463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90857"/>
    <w:multiLevelType w:val="multilevel"/>
    <w:tmpl w:val="23FA7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53A94"/>
    <w:multiLevelType w:val="hybridMultilevel"/>
    <w:tmpl w:val="A94AFCA2"/>
    <w:lvl w:ilvl="0" w:tplc="51C2D95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7D3E39"/>
    <w:multiLevelType w:val="hybridMultilevel"/>
    <w:tmpl w:val="84F2B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0D95885"/>
    <w:multiLevelType w:val="multilevel"/>
    <w:tmpl w:val="72E2C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D64EA1"/>
    <w:multiLevelType w:val="multilevel"/>
    <w:tmpl w:val="73D64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0C2441"/>
    <w:multiLevelType w:val="multilevel"/>
    <w:tmpl w:val="37E6E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520AD6"/>
    <w:multiLevelType w:val="multilevel"/>
    <w:tmpl w:val="E7CAE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3142C2"/>
    <w:multiLevelType w:val="multilevel"/>
    <w:tmpl w:val="7FF20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844244"/>
    <w:multiLevelType w:val="hybridMultilevel"/>
    <w:tmpl w:val="DCA40A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8850F5"/>
    <w:multiLevelType w:val="multilevel"/>
    <w:tmpl w:val="3FC00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696E32"/>
    <w:multiLevelType w:val="multilevel"/>
    <w:tmpl w:val="75247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3678F6"/>
    <w:multiLevelType w:val="hybridMultilevel"/>
    <w:tmpl w:val="DCA40A00"/>
    <w:lvl w:ilvl="0" w:tplc="04090019">
      <w:start w:val="1"/>
      <w:numFmt w:val="lowerLetter"/>
      <w:lvlText w:val="%1."/>
      <w:lvlJc w:val="left"/>
      <w:pPr>
        <w:ind w:left="2358" w:hanging="360"/>
      </w:p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3" w15:restartNumberingAfterBreak="0">
    <w:nsid w:val="39AD62F2"/>
    <w:multiLevelType w:val="multilevel"/>
    <w:tmpl w:val="40207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744945"/>
    <w:multiLevelType w:val="hybridMultilevel"/>
    <w:tmpl w:val="DCA40A00"/>
    <w:lvl w:ilvl="0" w:tplc="04090019">
      <w:start w:val="1"/>
      <w:numFmt w:val="lowerLetter"/>
      <w:lvlText w:val="%1."/>
      <w:lvlJc w:val="left"/>
      <w:pPr>
        <w:ind w:left="2784" w:hanging="360"/>
      </w:pPr>
    </w:lvl>
    <w:lvl w:ilvl="1" w:tplc="04090019" w:tentative="1">
      <w:start w:val="1"/>
      <w:numFmt w:val="lowerLetter"/>
      <w:lvlText w:val="%2."/>
      <w:lvlJc w:val="left"/>
      <w:pPr>
        <w:ind w:left="3504" w:hanging="360"/>
      </w:pPr>
    </w:lvl>
    <w:lvl w:ilvl="2" w:tplc="0409001B" w:tentative="1">
      <w:start w:val="1"/>
      <w:numFmt w:val="lowerRoman"/>
      <w:lvlText w:val="%3."/>
      <w:lvlJc w:val="right"/>
      <w:pPr>
        <w:ind w:left="4224" w:hanging="180"/>
      </w:pPr>
    </w:lvl>
    <w:lvl w:ilvl="3" w:tplc="0409000F" w:tentative="1">
      <w:start w:val="1"/>
      <w:numFmt w:val="decimal"/>
      <w:lvlText w:val="%4."/>
      <w:lvlJc w:val="left"/>
      <w:pPr>
        <w:ind w:left="4944" w:hanging="360"/>
      </w:pPr>
    </w:lvl>
    <w:lvl w:ilvl="4" w:tplc="04090019" w:tentative="1">
      <w:start w:val="1"/>
      <w:numFmt w:val="lowerLetter"/>
      <w:lvlText w:val="%5."/>
      <w:lvlJc w:val="left"/>
      <w:pPr>
        <w:ind w:left="5664" w:hanging="360"/>
      </w:pPr>
    </w:lvl>
    <w:lvl w:ilvl="5" w:tplc="0409001B" w:tentative="1">
      <w:start w:val="1"/>
      <w:numFmt w:val="lowerRoman"/>
      <w:lvlText w:val="%6."/>
      <w:lvlJc w:val="right"/>
      <w:pPr>
        <w:ind w:left="6384" w:hanging="180"/>
      </w:pPr>
    </w:lvl>
    <w:lvl w:ilvl="6" w:tplc="0409000F" w:tentative="1">
      <w:start w:val="1"/>
      <w:numFmt w:val="decimal"/>
      <w:lvlText w:val="%7."/>
      <w:lvlJc w:val="left"/>
      <w:pPr>
        <w:ind w:left="7104" w:hanging="360"/>
      </w:pPr>
    </w:lvl>
    <w:lvl w:ilvl="7" w:tplc="04090019" w:tentative="1">
      <w:start w:val="1"/>
      <w:numFmt w:val="lowerLetter"/>
      <w:lvlText w:val="%8."/>
      <w:lvlJc w:val="left"/>
      <w:pPr>
        <w:ind w:left="7824" w:hanging="360"/>
      </w:pPr>
    </w:lvl>
    <w:lvl w:ilvl="8" w:tplc="0409001B" w:tentative="1">
      <w:start w:val="1"/>
      <w:numFmt w:val="lowerRoman"/>
      <w:lvlText w:val="%9."/>
      <w:lvlJc w:val="right"/>
      <w:pPr>
        <w:ind w:left="8544" w:hanging="180"/>
      </w:pPr>
    </w:lvl>
  </w:abstractNum>
  <w:abstractNum w:abstractNumId="15" w15:restartNumberingAfterBreak="0">
    <w:nsid w:val="530E7CD7"/>
    <w:multiLevelType w:val="multilevel"/>
    <w:tmpl w:val="29EC869A"/>
    <w:lvl w:ilvl="0">
      <w:start w:val="1"/>
      <w:numFmt w:val="bullet"/>
      <w:pStyle w:val="Bullet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645016"/>
    <w:multiLevelType w:val="hybridMultilevel"/>
    <w:tmpl w:val="35D49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6049B"/>
    <w:multiLevelType w:val="multilevel"/>
    <w:tmpl w:val="9F447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E91004"/>
    <w:multiLevelType w:val="hybridMultilevel"/>
    <w:tmpl w:val="8E1E912C"/>
    <w:lvl w:ilvl="0" w:tplc="48984F5A">
      <w:start w:val="1"/>
      <w:numFmt w:val="decimal"/>
      <w:lvlText w:val="%1."/>
      <w:lvlJc w:val="left"/>
      <w:pPr>
        <w:ind w:left="720" w:hanging="360"/>
      </w:pPr>
      <w:rPr>
        <w:rFonts w:hint="default"/>
        <w:i w:val="0"/>
        <w:iCs w:val="0"/>
      </w:rPr>
    </w:lvl>
    <w:lvl w:ilvl="1" w:tplc="D16E0AE4">
      <w:start w:val="1"/>
      <w:numFmt w:val="lowerLetter"/>
      <w:lvlText w:val="%2."/>
      <w:lvlJc w:val="left"/>
      <w:pPr>
        <w:ind w:left="1440" w:hanging="360"/>
      </w:pPr>
      <w:rPr>
        <w:rFonts w:ascii="Segoe UI" w:eastAsia="Times New Roman"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4"/>
  </w:num>
  <w:num w:numId="4">
    <w:abstractNumId w:val="6"/>
  </w:num>
  <w:num w:numId="5">
    <w:abstractNumId w:val="7"/>
  </w:num>
  <w:num w:numId="6">
    <w:abstractNumId w:val="17"/>
  </w:num>
  <w:num w:numId="7">
    <w:abstractNumId w:val="8"/>
  </w:num>
  <w:num w:numId="8">
    <w:abstractNumId w:val="1"/>
  </w:num>
  <w:num w:numId="9">
    <w:abstractNumId w:val="13"/>
  </w:num>
  <w:num w:numId="10">
    <w:abstractNumId w:val="10"/>
  </w:num>
  <w:num w:numId="11">
    <w:abstractNumId w:val="5"/>
  </w:num>
  <w:num w:numId="12">
    <w:abstractNumId w:val="0"/>
  </w:num>
  <w:num w:numId="13">
    <w:abstractNumId w:val="3"/>
  </w:num>
  <w:num w:numId="14">
    <w:abstractNumId w:val="16"/>
  </w:num>
  <w:num w:numId="15">
    <w:abstractNumId w:val="18"/>
  </w:num>
  <w:num w:numId="16">
    <w:abstractNumId w:val="2"/>
  </w:num>
  <w:num w:numId="17">
    <w:abstractNumId w:val="9"/>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09"/>
    <w:rsid w:val="000E5209"/>
    <w:rsid w:val="0062605C"/>
    <w:rsid w:val="008126D3"/>
    <w:rsid w:val="008C210A"/>
    <w:rsid w:val="00975479"/>
    <w:rsid w:val="00D44E7D"/>
    <w:rsid w:val="00E1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2E9C"/>
  <w15:docId w15:val="{312FC5A3-46E2-4268-BB3C-5B65C9A5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1"/>
        <w:szCs w:val="21"/>
        <w:lang w:val="en-GB" w:eastAsia="en-GB"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05C"/>
    <w:rPr>
      <w:lang w:bidi="he-IL"/>
    </w:rPr>
  </w:style>
  <w:style w:type="paragraph" w:styleId="Heading1">
    <w:name w:val="heading 1"/>
    <w:basedOn w:val="Normal"/>
    <w:next w:val="Normal"/>
    <w:link w:val="Heading1Char"/>
    <w:uiPriority w:val="9"/>
    <w:rsid w:val="00E33A5F"/>
    <w:pPr>
      <w:spacing w:before="360" w:after="120"/>
      <w:outlineLvl w:val="0"/>
    </w:pPr>
    <w:rPr>
      <w:b/>
      <w:sz w:val="28"/>
      <w:lang w:val="fr-FR"/>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33A5F"/>
    <w:rPr>
      <w:rFonts w:ascii="Arial" w:hAnsi="Arial" w:cs="Arial"/>
      <w:b/>
      <w:sz w:val="28"/>
      <w:szCs w:val="21"/>
      <w:lang w:val="fr-FR" w:bidi="he-IL"/>
    </w:rPr>
  </w:style>
  <w:style w:type="paragraph" w:customStyle="1" w:styleId="DocumentTitle">
    <w:name w:val="Document Title"/>
    <w:basedOn w:val="Normal"/>
    <w:qFormat/>
    <w:rsid w:val="00E33A5F"/>
    <w:pPr>
      <w:spacing w:line="240" w:lineRule="auto"/>
      <w:jc w:val="center"/>
      <w:outlineLvl w:val="0"/>
    </w:pPr>
    <w:rPr>
      <w:b/>
      <w:sz w:val="40"/>
      <w:szCs w:val="36"/>
      <w:lang w:val="fr-FR"/>
    </w:rPr>
  </w:style>
  <w:style w:type="paragraph" w:customStyle="1" w:styleId="Bullet1">
    <w:name w:val="Bullet 1"/>
    <w:basedOn w:val="Normal"/>
    <w:qFormat/>
    <w:rsid w:val="00E33A5F"/>
    <w:pPr>
      <w:numPr>
        <w:numId w:val="1"/>
      </w:numPr>
      <w:contextualSpacing/>
    </w:pPr>
  </w:style>
  <w:style w:type="paragraph" w:styleId="Header">
    <w:name w:val="header"/>
    <w:basedOn w:val="Normal"/>
    <w:link w:val="HeaderChar"/>
    <w:uiPriority w:val="99"/>
    <w:unhideWhenUsed/>
    <w:rsid w:val="00E33A5F"/>
    <w:pPr>
      <w:tabs>
        <w:tab w:val="center" w:pos="4513"/>
        <w:tab w:val="right" w:pos="9026"/>
      </w:tabs>
      <w:spacing w:line="240" w:lineRule="auto"/>
    </w:pPr>
  </w:style>
  <w:style w:type="character" w:customStyle="1" w:styleId="HeaderChar">
    <w:name w:val="Header Char"/>
    <w:basedOn w:val="DefaultParagraphFont"/>
    <w:link w:val="Header"/>
    <w:uiPriority w:val="99"/>
    <w:rsid w:val="00E33A5F"/>
    <w:rPr>
      <w:rFonts w:ascii="Arial" w:hAnsi="Arial" w:cs="Arial"/>
      <w:sz w:val="21"/>
      <w:szCs w:val="21"/>
      <w:lang w:val="en-GB" w:bidi="he-IL"/>
    </w:rPr>
  </w:style>
  <w:style w:type="paragraph" w:styleId="Footer">
    <w:name w:val="footer"/>
    <w:basedOn w:val="Normal"/>
    <w:link w:val="FooterChar"/>
    <w:unhideWhenUsed/>
    <w:rsid w:val="00E33A5F"/>
    <w:pPr>
      <w:tabs>
        <w:tab w:val="right" w:pos="8789"/>
      </w:tabs>
      <w:spacing w:line="240" w:lineRule="auto"/>
    </w:pPr>
  </w:style>
  <w:style w:type="character" w:customStyle="1" w:styleId="FooterChar">
    <w:name w:val="Footer Char"/>
    <w:basedOn w:val="DefaultParagraphFont"/>
    <w:link w:val="Footer"/>
    <w:rsid w:val="00E33A5F"/>
    <w:rPr>
      <w:rFonts w:ascii="Arial" w:hAnsi="Arial" w:cs="Arial"/>
      <w:sz w:val="21"/>
      <w:szCs w:val="21"/>
      <w:lang w:val="en-GB" w:bidi="he-IL"/>
    </w:rPr>
  </w:style>
  <w:style w:type="paragraph" w:customStyle="1" w:styleId="FooterAddress">
    <w:name w:val="Footer Address"/>
    <w:basedOn w:val="Normal"/>
    <w:link w:val="FooterAddressChar"/>
    <w:qFormat/>
    <w:rsid w:val="00E33A5F"/>
    <w:pPr>
      <w:overflowPunct w:val="0"/>
      <w:autoSpaceDE w:val="0"/>
      <w:autoSpaceDN w:val="0"/>
      <w:adjustRightInd w:val="0"/>
      <w:textAlignment w:val="baseline"/>
    </w:pPr>
    <w:rPr>
      <w:rFonts w:eastAsia="Times New Roman"/>
      <w:noProof/>
      <w:sz w:val="14"/>
      <w:szCs w:val="14"/>
      <w:lang w:bidi="ar-SA"/>
    </w:rPr>
  </w:style>
  <w:style w:type="character" w:customStyle="1" w:styleId="FooterAddressChar">
    <w:name w:val="Footer Address Char"/>
    <w:link w:val="FooterAddress"/>
    <w:rsid w:val="00E33A5F"/>
    <w:rPr>
      <w:rFonts w:ascii="Arial" w:eastAsia="Times New Roman" w:hAnsi="Arial" w:cs="Arial"/>
      <w:noProof/>
      <w:sz w:val="14"/>
      <w:szCs w:val="14"/>
      <w:lang w:val="en-GB"/>
    </w:rPr>
  </w:style>
  <w:style w:type="paragraph" w:customStyle="1" w:styleId="Body">
    <w:name w:val="Body"/>
    <w:rsid w:val="00E33A5F"/>
    <w:pPr>
      <w:pBdr>
        <w:top w:val="nil"/>
        <w:left w:val="nil"/>
        <w:bottom w:val="nil"/>
        <w:right w:val="nil"/>
        <w:between w:val="nil"/>
        <w:bar w:val="nil"/>
      </w:pBdr>
    </w:pPr>
    <w:rPr>
      <w:rFonts w:eastAsia="Arial Unicode MS" w:cs="Arial Unicode MS"/>
      <w:color w:val="000000"/>
      <w:u w:color="000000"/>
      <w:bdr w:val="nil"/>
    </w:rPr>
  </w:style>
  <w:style w:type="character" w:styleId="Hyperlink">
    <w:name w:val="Hyperlink"/>
    <w:basedOn w:val="DefaultParagraphFont"/>
    <w:uiPriority w:val="99"/>
    <w:unhideWhenUsed/>
    <w:rsid w:val="003034A1"/>
    <w:rPr>
      <w:color w:val="0000FF" w:themeColor="hyperlink"/>
      <w:u w:val="single"/>
    </w:rPr>
  </w:style>
  <w:style w:type="character" w:styleId="CommentReference">
    <w:name w:val="annotation reference"/>
    <w:basedOn w:val="DefaultParagraphFont"/>
    <w:uiPriority w:val="99"/>
    <w:semiHidden/>
    <w:unhideWhenUsed/>
    <w:rsid w:val="00B207D8"/>
    <w:rPr>
      <w:sz w:val="16"/>
      <w:szCs w:val="16"/>
    </w:rPr>
  </w:style>
  <w:style w:type="paragraph" w:styleId="CommentText">
    <w:name w:val="annotation text"/>
    <w:basedOn w:val="Normal"/>
    <w:link w:val="CommentTextChar"/>
    <w:uiPriority w:val="99"/>
    <w:semiHidden/>
    <w:unhideWhenUsed/>
    <w:rsid w:val="00B207D8"/>
    <w:pPr>
      <w:spacing w:line="240" w:lineRule="auto"/>
    </w:pPr>
    <w:rPr>
      <w:sz w:val="20"/>
      <w:szCs w:val="20"/>
    </w:rPr>
  </w:style>
  <w:style w:type="character" w:customStyle="1" w:styleId="CommentTextChar">
    <w:name w:val="Comment Text Char"/>
    <w:basedOn w:val="DefaultParagraphFont"/>
    <w:link w:val="CommentText"/>
    <w:uiPriority w:val="99"/>
    <w:semiHidden/>
    <w:rsid w:val="00B207D8"/>
    <w:rPr>
      <w:rFonts w:ascii="Arial" w:hAnsi="Arial" w:cs="Arial"/>
      <w:sz w:val="20"/>
      <w:szCs w:val="20"/>
      <w:lang w:val="en-GB" w:bidi="he-IL"/>
    </w:rPr>
  </w:style>
  <w:style w:type="paragraph" w:styleId="CommentSubject">
    <w:name w:val="annotation subject"/>
    <w:basedOn w:val="CommentText"/>
    <w:next w:val="CommentText"/>
    <w:link w:val="CommentSubjectChar"/>
    <w:uiPriority w:val="99"/>
    <w:semiHidden/>
    <w:unhideWhenUsed/>
    <w:rsid w:val="00B207D8"/>
    <w:rPr>
      <w:b/>
      <w:bCs/>
    </w:rPr>
  </w:style>
  <w:style w:type="character" w:customStyle="1" w:styleId="CommentSubjectChar">
    <w:name w:val="Comment Subject Char"/>
    <w:basedOn w:val="CommentTextChar"/>
    <w:link w:val="CommentSubject"/>
    <w:uiPriority w:val="99"/>
    <w:semiHidden/>
    <w:rsid w:val="00B207D8"/>
    <w:rPr>
      <w:rFonts w:ascii="Arial" w:hAnsi="Arial" w:cs="Arial"/>
      <w:b/>
      <w:bCs/>
      <w:sz w:val="20"/>
      <w:szCs w:val="20"/>
      <w:lang w:val="en-GB" w:bidi="he-IL"/>
    </w:rPr>
  </w:style>
  <w:style w:type="paragraph" w:styleId="BalloonText">
    <w:name w:val="Balloon Text"/>
    <w:basedOn w:val="Normal"/>
    <w:link w:val="BalloonTextChar"/>
    <w:uiPriority w:val="99"/>
    <w:semiHidden/>
    <w:unhideWhenUsed/>
    <w:rsid w:val="00B207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D8"/>
    <w:rPr>
      <w:rFonts w:ascii="Segoe UI" w:hAnsi="Segoe UI" w:cs="Segoe UI"/>
      <w:sz w:val="18"/>
      <w:szCs w:val="18"/>
      <w:lang w:val="en-GB" w:bidi="he-IL"/>
    </w:rPr>
  </w:style>
  <w:style w:type="paragraph" w:styleId="ListParagraph">
    <w:name w:val="List Paragraph"/>
    <w:basedOn w:val="Normal"/>
    <w:uiPriority w:val="34"/>
    <w:qFormat/>
    <w:rsid w:val="009F297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85" w:type="dxa"/>
        <w:right w:w="8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85" w:type="dxa"/>
        <w:right w:w="85" w:type="dxa"/>
      </w:tblCellMar>
    </w:tblPr>
  </w:style>
  <w:style w:type="table" w:customStyle="1" w:styleId="ac">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owards-a-child-union.formstack.com/forms/call4childun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S-Group@cor.europa.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0QfphZzEQx1BBlFOtAryvOlnlA==">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mtibe</dc:creator>
  <cp:lastModifiedBy>Katja Turck</cp:lastModifiedBy>
  <cp:revision>5</cp:revision>
  <dcterms:created xsi:type="dcterms:W3CDTF">2019-04-01T17:02:00Z</dcterms:created>
  <dcterms:modified xsi:type="dcterms:W3CDTF">2021-03-30T08:38:00Z</dcterms:modified>
</cp:coreProperties>
</file>