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89" w:rsidRPr="00FD7489" w:rsidRDefault="0062605C" w:rsidP="00FD7489">
      <w:pPr>
        <w:jc w:val="center"/>
        <w:rPr>
          <w:rStyle w:val="Hyperlink"/>
          <w:b/>
          <w:bCs/>
          <w:color w:val="FF0000"/>
          <w:sz w:val="32"/>
          <w:szCs w:val="32"/>
          <w:u w:val="none"/>
        </w:rPr>
      </w:pPr>
      <w:r w:rsidRPr="0062605C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67E6F9" wp14:editId="4014B932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05C" w:rsidRPr="00260E65" w:rsidRDefault="0062605C" w:rsidP="0062605C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7E6F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 o:allowincell="f" filled="f" stroked="f">
                <v:textbox>
                  <w:txbxContent>
                    <w:p w:rsidR="0062605C" w:rsidRPr="00260E65" w:rsidRDefault="0062605C" w:rsidP="0062605C">
                      <w:pPr>
                        <w:jc w:val="center"/>
                        <w:rPr>
                          <w:b/>
                          <w:bCs/>
                          <w:sz w:val="4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7489" w:rsidRPr="00FD7489">
        <w:t xml:space="preserve"> </w:t>
      </w:r>
      <w:r w:rsidR="00FD7489" w:rsidRPr="00FD7489">
        <w:rPr>
          <w:rStyle w:val="Hyperlink"/>
          <w:b/>
          <w:bCs/>
          <w:color w:val="FF0000"/>
          <w:sz w:val="32"/>
          <w:szCs w:val="32"/>
          <w:u w:val="none"/>
        </w:rPr>
        <w:t xml:space="preserve">Apel la prezentarea celor mai bune practici </w:t>
      </w:r>
    </w:p>
    <w:p w:rsidR="0062605C" w:rsidRPr="0062605C" w:rsidRDefault="00FD7489" w:rsidP="00FD7489">
      <w:pPr>
        <w:jc w:val="center"/>
        <w:rPr>
          <w:b/>
          <w:bCs/>
          <w:color w:val="FF0000"/>
          <w:sz w:val="32"/>
          <w:szCs w:val="32"/>
        </w:rPr>
      </w:pPr>
      <w:proofErr w:type="gramStart"/>
      <w:r w:rsidRPr="00FD7489">
        <w:rPr>
          <w:rStyle w:val="Hyperlink"/>
          <w:b/>
          <w:bCs/>
          <w:color w:val="FF0000"/>
          <w:sz w:val="32"/>
          <w:szCs w:val="32"/>
          <w:u w:val="none"/>
        </w:rPr>
        <w:t>în</w:t>
      </w:r>
      <w:proofErr w:type="gramEnd"/>
      <w:r w:rsidRPr="00FD7489">
        <w:rPr>
          <w:rStyle w:val="Hyperlink"/>
          <w:b/>
          <w:bCs/>
          <w:color w:val="FF0000"/>
          <w:sz w:val="32"/>
          <w:szCs w:val="32"/>
          <w:u w:val="none"/>
        </w:rPr>
        <w:t xml:space="preserve"> domeniul politicilor privind copiii</w:t>
      </w:r>
    </w:p>
    <w:p w:rsidR="0062605C" w:rsidRPr="0062605C" w:rsidRDefault="0062605C" w:rsidP="0062605C">
      <w:pPr>
        <w:jc w:val="both"/>
        <w:rPr>
          <w:sz w:val="28"/>
          <w:szCs w:val="28"/>
        </w:rPr>
      </w:pPr>
    </w:p>
    <w:p w:rsidR="0062605C" w:rsidRPr="00FD7489" w:rsidRDefault="00FD7489" w:rsidP="0062605C">
      <w:pPr>
        <w:jc w:val="both"/>
        <w:rPr>
          <w:b/>
          <w:color w:val="FF0000"/>
          <w:sz w:val="28"/>
          <w:szCs w:val="28"/>
        </w:rPr>
      </w:pPr>
      <w:r w:rsidRPr="00FD7489">
        <w:rPr>
          <w:b/>
          <w:color w:val="FF0000"/>
          <w:sz w:val="28"/>
          <w:szCs w:val="28"/>
        </w:rPr>
        <w:t>Copiii sunt viitorul nostru.</w:t>
      </w:r>
    </w:p>
    <w:p w:rsidR="00FD7489" w:rsidRPr="00FD7489" w:rsidRDefault="00FD7489" w:rsidP="0062605C">
      <w:pPr>
        <w:jc w:val="both"/>
        <w:rPr>
          <w:sz w:val="28"/>
          <w:szCs w:val="28"/>
        </w:rPr>
      </w:pPr>
    </w:p>
    <w:p w:rsidR="00FD7489" w:rsidRPr="00FD7489" w:rsidRDefault="00FD7489" w:rsidP="00FD7489">
      <w:pPr>
        <w:jc w:val="both"/>
        <w:rPr>
          <w:sz w:val="28"/>
          <w:szCs w:val="28"/>
        </w:rPr>
      </w:pPr>
      <w:r w:rsidRPr="00FD7489">
        <w:rPr>
          <w:sz w:val="28"/>
          <w:szCs w:val="28"/>
        </w:rPr>
        <w:t xml:space="preserve">La 20 noiembrie 2020, cu ocazia Zilei mondiale a copiilor, grupul nostru – în cooperare cu Fundația pentru Studii Progresive Europene – a lansat </w:t>
      </w:r>
      <w:hyperlink r:id="rId8" w:history="1">
        <w:r w:rsidRPr="00FD7489">
          <w:rPr>
            <w:rStyle w:val="Hyperlink"/>
            <w:color w:val="FF0000"/>
            <w:sz w:val="28"/>
            <w:szCs w:val="28"/>
          </w:rPr>
          <w:t>un apel pentru o Uniune favorabilă copiilor</w:t>
        </w:r>
      </w:hyperlink>
      <w:r w:rsidRPr="00FD7489">
        <w:rPr>
          <w:sz w:val="28"/>
          <w:szCs w:val="28"/>
        </w:rPr>
        <w:t xml:space="preserve">, cu obiectivul general de a combate lipsurile materiale în rândul copiilor și de a promova egalitatea de șanse pentru toți copiii din UE, prin: </w:t>
      </w:r>
    </w:p>
    <w:p w:rsidR="00FD7489" w:rsidRPr="00FD7489" w:rsidRDefault="00FD7489" w:rsidP="00FD7489">
      <w:pPr>
        <w:jc w:val="both"/>
        <w:rPr>
          <w:sz w:val="28"/>
          <w:szCs w:val="28"/>
        </w:rPr>
      </w:pPr>
    </w:p>
    <w:p w:rsidR="00FD7489" w:rsidRPr="00FD7489" w:rsidRDefault="00FD7489" w:rsidP="00FD7489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FD7489">
        <w:rPr>
          <w:sz w:val="28"/>
          <w:szCs w:val="28"/>
        </w:rPr>
        <w:t>intrarea rapid în vigoare a Garanției europene pentru copii;</w:t>
      </w:r>
    </w:p>
    <w:p w:rsidR="00FD7489" w:rsidRPr="00FD7489" w:rsidRDefault="00FD7489" w:rsidP="00FD7489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FD7489">
        <w:rPr>
          <w:sz w:val="28"/>
          <w:szCs w:val="28"/>
        </w:rPr>
        <w:t>dezvoltarea unui ecosistem de investiții pentru copiii europeni, începând cu o planificare corectă a finanțării prin instrumentul Next Generation UE;</w:t>
      </w:r>
    </w:p>
    <w:p w:rsidR="00FD7489" w:rsidRPr="00FD7489" w:rsidRDefault="00FD7489" w:rsidP="00FD7489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FD7489">
        <w:rPr>
          <w:sz w:val="28"/>
          <w:szCs w:val="28"/>
        </w:rPr>
        <w:t>garantarea</w:t>
      </w:r>
      <w:proofErr w:type="gramEnd"/>
      <w:r w:rsidRPr="00FD7489">
        <w:rPr>
          <w:sz w:val="28"/>
          <w:szCs w:val="28"/>
        </w:rPr>
        <w:t xml:space="preserve"> accesului egal pentru toți la servicii de calitate și favorabile incluziunii în materie de educație și îngrijire a copiilor preșcolari.</w:t>
      </w:r>
    </w:p>
    <w:p w:rsidR="00FD7489" w:rsidRPr="00FD7489" w:rsidRDefault="00FD7489" w:rsidP="00FD7489">
      <w:pPr>
        <w:jc w:val="both"/>
        <w:rPr>
          <w:sz w:val="28"/>
          <w:szCs w:val="28"/>
        </w:rPr>
      </w:pPr>
    </w:p>
    <w:p w:rsidR="00FD7489" w:rsidRPr="00FD7489" w:rsidRDefault="00FD7489" w:rsidP="00FD7489">
      <w:pPr>
        <w:jc w:val="both"/>
        <w:rPr>
          <w:sz w:val="28"/>
          <w:szCs w:val="28"/>
        </w:rPr>
      </w:pPr>
      <w:r w:rsidRPr="00FD7489">
        <w:rPr>
          <w:sz w:val="28"/>
          <w:szCs w:val="28"/>
        </w:rPr>
        <w:t>Apelul a fost semnat de autoritățile locale și regionale, de deputați în Parlamentul European, de parlamentari naționali, de cadre universitare, de practicieni și de cetățeni.</w:t>
      </w:r>
    </w:p>
    <w:p w:rsidR="00FD7489" w:rsidRPr="00FD7489" w:rsidRDefault="00FD7489" w:rsidP="00FD7489">
      <w:pPr>
        <w:jc w:val="both"/>
        <w:rPr>
          <w:sz w:val="28"/>
          <w:szCs w:val="28"/>
        </w:rPr>
      </w:pPr>
    </w:p>
    <w:p w:rsidR="00FD7489" w:rsidRPr="00FD7489" w:rsidRDefault="00FD7489" w:rsidP="00FD7489">
      <w:pPr>
        <w:jc w:val="both"/>
        <w:rPr>
          <w:sz w:val="28"/>
          <w:szCs w:val="28"/>
        </w:rPr>
      </w:pPr>
      <w:r w:rsidRPr="00FD7489">
        <w:rPr>
          <w:sz w:val="28"/>
          <w:szCs w:val="28"/>
        </w:rPr>
        <w:t>Suntem cu toții conștienți că situația copiilor din Uniunea Europeană s-a înrăutățit grav în contextul pandemiei de COVID</w:t>
      </w:r>
      <w:r w:rsidRPr="00FD7489">
        <w:rPr>
          <w:sz w:val="28"/>
          <w:szCs w:val="28"/>
        </w:rPr>
        <w:noBreakHyphen/>
        <w:t xml:space="preserve">19, iar intervenția promptă </w:t>
      </w:r>
      <w:proofErr w:type="gramStart"/>
      <w:r w:rsidRPr="00FD7489">
        <w:rPr>
          <w:sz w:val="28"/>
          <w:szCs w:val="28"/>
        </w:rPr>
        <w:t>este</w:t>
      </w:r>
      <w:proofErr w:type="gramEnd"/>
      <w:r w:rsidRPr="00FD7489">
        <w:rPr>
          <w:sz w:val="28"/>
          <w:szCs w:val="28"/>
        </w:rPr>
        <w:t xml:space="preserve"> o necesitate politică esențială a familiei noastre politice.</w:t>
      </w:r>
    </w:p>
    <w:p w:rsidR="00FD7489" w:rsidRPr="00FD7489" w:rsidRDefault="00FD7489" w:rsidP="00FD7489">
      <w:pPr>
        <w:jc w:val="both"/>
        <w:rPr>
          <w:sz w:val="28"/>
          <w:szCs w:val="28"/>
        </w:rPr>
      </w:pPr>
    </w:p>
    <w:p w:rsidR="00FD7489" w:rsidRPr="00FD7489" w:rsidRDefault="00FD7489" w:rsidP="00FD7489">
      <w:pPr>
        <w:keepNext/>
        <w:keepLines/>
        <w:jc w:val="both"/>
        <w:rPr>
          <w:sz w:val="28"/>
          <w:szCs w:val="28"/>
        </w:rPr>
      </w:pPr>
      <w:r w:rsidRPr="00FD7489">
        <w:rPr>
          <w:sz w:val="28"/>
          <w:szCs w:val="28"/>
        </w:rPr>
        <w:lastRenderedPageBreak/>
        <w:t xml:space="preserve">Planul de acțiune pentru punerea în aplicare a Pilonului european al drepturilor sociale, adoptat recent, prevede că, din cele 15 milioane de persoane care trebuie scoase din starea de sărăcie sau excluziune socială până în 2030, cel puțin 5 milioane ar trebui să fie copii. În acest scop, statele membre cele mai afectate de sărăcia în rândul copiilor sunt invitate să investească cel puțin 25 % din resursele care provin din FSE+ în combaterea sărăciei și a excluziunii sociale, din care 5 % în măsuri de combatere a sărăciei în rândul copiilor. Rămâne de văzut dacă această propunere </w:t>
      </w:r>
      <w:proofErr w:type="gramStart"/>
      <w:r w:rsidRPr="00FD7489">
        <w:rPr>
          <w:sz w:val="28"/>
          <w:szCs w:val="28"/>
        </w:rPr>
        <w:t>va</w:t>
      </w:r>
      <w:proofErr w:type="gramEnd"/>
      <w:r w:rsidRPr="00FD7489">
        <w:rPr>
          <w:sz w:val="28"/>
          <w:szCs w:val="28"/>
        </w:rPr>
        <w:t xml:space="preserve"> fi aprobată de Consiliu.</w:t>
      </w:r>
    </w:p>
    <w:p w:rsidR="00FD7489" w:rsidRPr="00FD7489" w:rsidRDefault="00FD7489" w:rsidP="00FD7489">
      <w:pPr>
        <w:jc w:val="both"/>
        <w:rPr>
          <w:sz w:val="28"/>
          <w:szCs w:val="28"/>
        </w:rPr>
      </w:pPr>
    </w:p>
    <w:p w:rsidR="00FD7489" w:rsidRPr="00FD7489" w:rsidRDefault="00FD7489" w:rsidP="00FD7489">
      <w:pPr>
        <w:jc w:val="both"/>
        <w:rPr>
          <w:sz w:val="28"/>
          <w:szCs w:val="28"/>
        </w:rPr>
      </w:pPr>
      <w:r w:rsidRPr="00FD7489">
        <w:rPr>
          <w:sz w:val="28"/>
          <w:szCs w:val="28"/>
        </w:rPr>
        <w:t xml:space="preserve">Iată de </w:t>
      </w:r>
      <w:proofErr w:type="gramStart"/>
      <w:r w:rsidRPr="00FD7489">
        <w:rPr>
          <w:sz w:val="28"/>
          <w:szCs w:val="28"/>
        </w:rPr>
        <w:t>ce</w:t>
      </w:r>
      <w:proofErr w:type="gramEnd"/>
      <w:r w:rsidRPr="00FD7489">
        <w:rPr>
          <w:sz w:val="28"/>
          <w:szCs w:val="28"/>
        </w:rPr>
        <w:t xml:space="preserve">, în 2021, cu ajutorul și sprijinului dumneavoastră, am dori să desfășurăm o campanie de politică și de comunicare în favoarea unei Uniuni favorabile copiilor. Sunteți ambasadorii noștri cei mai buni, deoarece sunteți în prima linie în punerea în aplicare pe teren a politicilor destinate copiilor. Prin urmare, am dori </w:t>
      </w:r>
      <w:proofErr w:type="gramStart"/>
      <w:r w:rsidRPr="00FD7489">
        <w:rPr>
          <w:sz w:val="28"/>
          <w:szCs w:val="28"/>
        </w:rPr>
        <w:t>să</w:t>
      </w:r>
      <w:proofErr w:type="gramEnd"/>
      <w:r w:rsidRPr="00FD7489">
        <w:rPr>
          <w:sz w:val="28"/>
          <w:szCs w:val="28"/>
        </w:rPr>
        <w:t xml:space="preserve"> vă invităm să împărtășiți cele mai bune practici în domeniul politicilor privind copiii.</w:t>
      </w:r>
    </w:p>
    <w:p w:rsidR="00FD7489" w:rsidRPr="00FD7489" w:rsidRDefault="00FD7489" w:rsidP="00FD7489">
      <w:pPr>
        <w:jc w:val="both"/>
        <w:rPr>
          <w:sz w:val="28"/>
          <w:szCs w:val="28"/>
        </w:rPr>
      </w:pPr>
    </w:p>
    <w:p w:rsidR="00FD7489" w:rsidRPr="00FD7489" w:rsidRDefault="00FD7489" w:rsidP="00FD7489">
      <w:pPr>
        <w:jc w:val="both"/>
        <w:rPr>
          <w:sz w:val="28"/>
          <w:szCs w:val="28"/>
        </w:rPr>
      </w:pPr>
      <w:proofErr w:type="gramStart"/>
      <w:r w:rsidRPr="00FD7489">
        <w:rPr>
          <w:sz w:val="28"/>
          <w:szCs w:val="28"/>
        </w:rPr>
        <w:t>Aceste cele mai bune practici ar putea privi următoarele aspecte: garantarea și extinderea accesului la serviciile publice de îngrijire a copiilor; desfășurarea unor acțiuni specifice pentru includerea copiilor defavorizați; asigurarea drepturilor copiilor și a drepturilor legale; asigurarea unui venit de bază pentru copii sau a unor scheme de transfer de venituri în beneficiul copiilor; promovarea învățării favorabile incluziunii, a unor programe de învățământ și medii de învățare care promovează competențele secolului 21 pentru toți copiii; sprijinirea proiectelor pedagogice favorabile promovării profesorilor și personalului ca agenți ai schimbării; promovarea implicării democratice și a participării părinților și comunităților la procesul de învățare.</w:t>
      </w:r>
      <w:proofErr w:type="gramEnd"/>
      <w:r w:rsidRPr="00FD7489">
        <w:rPr>
          <w:sz w:val="28"/>
          <w:szCs w:val="28"/>
        </w:rPr>
        <w:t xml:space="preserve"> </w:t>
      </w:r>
    </w:p>
    <w:p w:rsidR="00FD7489" w:rsidRPr="00FD7489" w:rsidRDefault="00FD7489" w:rsidP="00FD7489">
      <w:pPr>
        <w:jc w:val="both"/>
        <w:rPr>
          <w:sz w:val="28"/>
          <w:szCs w:val="28"/>
        </w:rPr>
      </w:pPr>
    </w:p>
    <w:p w:rsidR="00FD7489" w:rsidRPr="00FD7489" w:rsidRDefault="00FD7489" w:rsidP="00FD7489">
      <w:pPr>
        <w:jc w:val="both"/>
        <w:rPr>
          <w:b/>
          <w:sz w:val="28"/>
          <w:szCs w:val="28"/>
        </w:rPr>
      </w:pPr>
      <w:r w:rsidRPr="00FD7489">
        <w:rPr>
          <w:b/>
          <w:sz w:val="28"/>
          <w:szCs w:val="28"/>
        </w:rPr>
        <w:t>Contribuția dumneavoastră poate lua forma:</w:t>
      </w:r>
    </w:p>
    <w:p w:rsidR="00FD7489" w:rsidRPr="00FD7489" w:rsidRDefault="00FD7489" w:rsidP="00FD7489">
      <w:pPr>
        <w:jc w:val="both"/>
        <w:rPr>
          <w:b/>
          <w:sz w:val="28"/>
          <w:szCs w:val="28"/>
        </w:rPr>
      </w:pPr>
    </w:p>
    <w:p w:rsidR="00FD7489" w:rsidRPr="00FD7489" w:rsidRDefault="00FD7489" w:rsidP="00FD7489">
      <w:pPr>
        <w:jc w:val="both"/>
        <w:rPr>
          <w:b/>
          <w:sz w:val="28"/>
          <w:szCs w:val="28"/>
        </w:rPr>
      </w:pPr>
      <w:r w:rsidRPr="00FD7489">
        <w:rPr>
          <w:b/>
          <w:sz w:val="28"/>
          <w:szCs w:val="28"/>
        </w:rPr>
        <w:t xml:space="preserve">i) </w:t>
      </w:r>
      <w:r w:rsidRPr="00FD7489">
        <w:rPr>
          <w:b/>
          <w:sz w:val="28"/>
          <w:szCs w:val="28"/>
        </w:rPr>
        <w:tab/>
      </w:r>
      <w:proofErr w:type="gramStart"/>
      <w:r w:rsidRPr="00FD7489">
        <w:rPr>
          <w:b/>
          <w:sz w:val="28"/>
          <w:szCs w:val="28"/>
        </w:rPr>
        <w:t>unui</w:t>
      </w:r>
      <w:proofErr w:type="gramEnd"/>
      <w:r w:rsidRPr="00FD7489">
        <w:rPr>
          <w:b/>
          <w:sz w:val="28"/>
          <w:szCs w:val="28"/>
        </w:rPr>
        <w:t xml:space="preserve"> text de aproximativ 800 de cuvinte privind punerea în aplicare a politicilor în materie de îngrijire a copiilor în orașele/regiunile dumneavoastră și opiniile dumneavoastră politice cu privire la importanța politicilor de îngrijire a copiilor </w:t>
      </w:r>
      <w:r w:rsidRPr="00FD7489">
        <w:rPr>
          <w:sz w:val="28"/>
          <w:szCs w:val="28"/>
        </w:rPr>
        <w:t>(ar fi foarte bine dacă ne-ați putea trimite și fotografii sau materiale video care să însoțească textul);</w:t>
      </w:r>
    </w:p>
    <w:p w:rsidR="00FD7489" w:rsidRPr="00FD7489" w:rsidRDefault="00FD7489" w:rsidP="00FD7489">
      <w:pPr>
        <w:jc w:val="both"/>
        <w:rPr>
          <w:sz w:val="28"/>
          <w:szCs w:val="28"/>
        </w:rPr>
      </w:pPr>
      <w:r w:rsidRPr="00FD7489">
        <w:rPr>
          <w:sz w:val="28"/>
          <w:szCs w:val="28"/>
        </w:rPr>
        <w:lastRenderedPageBreak/>
        <w:t>și/sau</w:t>
      </w:r>
    </w:p>
    <w:p w:rsidR="00FD7489" w:rsidRPr="00FD7489" w:rsidRDefault="00FD7489" w:rsidP="00FD7489">
      <w:pPr>
        <w:jc w:val="both"/>
        <w:rPr>
          <w:b/>
          <w:sz w:val="28"/>
          <w:szCs w:val="28"/>
        </w:rPr>
      </w:pPr>
    </w:p>
    <w:p w:rsidR="00FD7489" w:rsidRPr="00FD7489" w:rsidRDefault="00FD7489" w:rsidP="00FD7489">
      <w:pPr>
        <w:jc w:val="both"/>
        <w:rPr>
          <w:sz w:val="28"/>
          <w:szCs w:val="28"/>
        </w:rPr>
      </w:pPr>
      <w:r w:rsidRPr="00FD7489">
        <w:rPr>
          <w:b/>
          <w:sz w:val="28"/>
          <w:szCs w:val="28"/>
        </w:rPr>
        <w:t xml:space="preserve">ii) </w:t>
      </w:r>
      <w:r w:rsidRPr="00FD7489">
        <w:rPr>
          <w:b/>
          <w:sz w:val="28"/>
          <w:szCs w:val="28"/>
        </w:rPr>
        <w:tab/>
      </w:r>
      <w:proofErr w:type="gramStart"/>
      <w:r w:rsidRPr="00FD7489">
        <w:rPr>
          <w:b/>
          <w:sz w:val="28"/>
          <w:szCs w:val="28"/>
        </w:rPr>
        <w:t>un</w:t>
      </w:r>
      <w:proofErr w:type="gramEnd"/>
      <w:r w:rsidRPr="00FD7489">
        <w:rPr>
          <w:b/>
          <w:sz w:val="28"/>
          <w:szCs w:val="28"/>
        </w:rPr>
        <w:t xml:space="preserve"> răspuns la chestionarul disponibil </w:t>
      </w:r>
      <w:r w:rsidRPr="00FD7489">
        <w:rPr>
          <w:b/>
          <w:sz w:val="28"/>
          <w:szCs w:val="28"/>
          <w:u w:val="single"/>
        </w:rPr>
        <w:t>aici</w:t>
      </w:r>
      <w:r w:rsidRPr="00FD7489">
        <w:rPr>
          <w:b/>
          <w:sz w:val="28"/>
          <w:szCs w:val="28"/>
        </w:rPr>
        <w:t>.</w:t>
      </w:r>
    </w:p>
    <w:p w:rsidR="00FD7489" w:rsidRPr="00FD7489" w:rsidRDefault="00FD7489" w:rsidP="00FD7489">
      <w:pPr>
        <w:jc w:val="both"/>
        <w:rPr>
          <w:sz w:val="28"/>
          <w:szCs w:val="28"/>
        </w:rPr>
      </w:pPr>
      <w:r w:rsidRPr="00FD7489">
        <w:rPr>
          <w:sz w:val="28"/>
          <w:szCs w:val="28"/>
        </w:rPr>
        <w:t xml:space="preserve">V-am fi foarte recunoscători dacă ne-ați trimite contribuția dumneavoastră până la sfârșitul lunii aprilie 2021. </w:t>
      </w:r>
    </w:p>
    <w:p w:rsidR="00FD7489" w:rsidRPr="00FD7489" w:rsidRDefault="00FD7489" w:rsidP="00FD7489">
      <w:pPr>
        <w:jc w:val="both"/>
        <w:rPr>
          <w:sz w:val="28"/>
          <w:szCs w:val="28"/>
        </w:rPr>
      </w:pPr>
    </w:p>
    <w:p w:rsidR="00FD7489" w:rsidRPr="00FD7489" w:rsidRDefault="00FD7489" w:rsidP="00FD7489">
      <w:pPr>
        <w:jc w:val="both"/>
        <w:rPr>
          <w:rStyle w:val="Hyperlink"/>
          <w:sz w:val="28"/>
          <w:szCs w:val="28"/>
        </w:rPr>
      </w:pPr>
      <w:r w:rsidRPr="00FD7489">
        <w:rPr>
          <w:sz w:val="28"/>
          <w:szCs w:val="28"/>
        </w:rPr>
        <w:t xml:space="preserve">Pentru orice întrebări, nu ezitați </w:t>
      </w:r>
      <w:proofErr w:type="gramStart"/>
      <w:r w:rsidRPr="00FD7489">
        <w:rPr>
          <w:sz w:val="28"/>
          <w:szCs w:val="28"/>
        </w:rPr>
        <w:t>să</w:t>
      </w:r>
      <w:proofErr w:type="gramEnd"/>
      <w:r w:rsidRPr="00FD7489">
        <w:rPr>
          <w:sz w:val="28"/>
          <w:szCs w:val="28"/>
        </w:rPr>
        <w:t xml:space="preserve"> ne scrieți la adresa </w:t>
      </w:r>
      <w:hyperlink r:id="rId9" w:history="1">
        <w:r w:rsidRPr="00FD7489">
          <w:rPr>
            <w:rStyle w:val="Hyperlink"/>
            <w:sz w:val="28"/>
            <w:szCs w:val="28"/>
          </w:rPr>
          <w:t>PES-Group@cor.europa.eu</w:t>
        </w:r>
      </w:hyperlink>
      <w:r w:rsidRPr="00FD7489">
        <w:rPr>
          <w:sz w:val="28"/>
          <w:szCs w:val="28"/>
        </w:rPr>
        <w:t>.</w:t>
      </w:r>
    </w:p>
    <w:p w:rsidR="0062605C" w:rsidRPr="00FD7489" w:rsidRDefault="0062605C" w:rsidP="0062605C">
      <w:pPr>
        <w:jc w:val="both"/>
        <w:rPr>
          <w:rStyle w:val="Hyperlink"/>
          <w:b/>
          <w:sz w:val="28"/>
          <w:szCs w:val="28"/>
        </w:rPr>
      </w:pPr>
    </w:p>
    <w:p w:rsidR="00E11EA9" w:rsidRPr="00FD7489" w:rsidRDefault="00E11EA9" w:rsidP="0062605C">
      <w:pPr>
        <w:rPr>
          <w:sz w:val="28"/>
          <w:szCs w:val="28"/>
        </w:rPr>
      </w:pPr>
      <w:bookmarkStart w:id="0" w:name="_GoBack"/>
      <w:bookmarkEnd w:id="0"/>
    </w:p>
    <w:p w:rsidR="00FD7489" w:rsidRPr="00FD7489" w:rsidRDefault="00FD7489" w:rsidP="00FD7489">
      <w:pPr>
        <w:rPr>
          <w:b/>
          <w:bCs/>
          <w:sz w:val="28"/>
          <w:szCs w:val="28"/>
        </w:rPr>
      </w:pPr>
      <w:r w:rsidRPr="00FD7489">
        <w:rPr>
          <w:b/>
          <w:bCs/>
          <w:color w:val="FF0000"/>
          <w:sz w:val="28"/>
          <w:szCs w:val="28"/>
        </w:rPr>
        <w:t>CHESTIONAR</w:t>
      </w:r>
    </w:p>
    <w:p w:rsidR="00FD7489" w:rsidRPr="00FD7489" w:rsidRDefault="00FD7489" w:rsidP="00FD7489">
      <w:pPr>
        <w:rPr>
          <w:sz w:val="28"/>
          <w:szCs w:val="28"/>
        </w:rPr>
      </w:pPr>
    </w:p>
    <w:p w:rsidR="00FD7489" w:rsidRPr="00FD7489" w:rsidRDefault="00FD7489" w:rsidP="00FD7489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FD7489">
        <w:rPr>
          <w:sz w:val="28"/>
          <w:szCs w:val="28"/>
        </w:rPr>
        <w:t>Numele:</w:t>
      </w:r>
    </w:p>
    <w:p w:rsidR="00FD7489" w:rsidRPr="00FD7489" w:rsidRDefault="00FD7489" w:rsidP="00FD7489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FD7489">
        <w:rPr>
          <w:sz w:val="28"/>
          <w:szCs w:val="28"/>
        </w:rPr>
        <w:t>Orașul, regiunea, administrația locală reprezentată:</w:t>
      </w:r>
    </w:p>
    <w:p w:rsidR="00FD7489" w:rsidRPr="00FD7489" w:rsidRDefault="00FD7489" w:rsidP="00FD7489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FD7489">
        <w:rPr>
          <w:sz w:val="28"/>
          <w:szCs w:val="28"/>
        </w:rPr>
        <w:t>Țara:</w:t>
      </w:r>
    </w:p>
    <w:p w:rsidR="00FD7489" w:rsidRPr="00FD7489" w:rsidRDefault="00FD7489" w:rsidP="00FD7489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FD7489">
        <w:rPr>
          <w:sz w:val="28"/>
          <w:szCs w:val="28"/>
        </w:rPr>
        <w:t xml:space="preserve">Rolul sau funcția politică: </w:t>
      </w:r>
    </w:p>
    <w:p w:rsidR="00FD7489" w:rsidRPr="00FD7489" w:rsidRDefault="00FD7489" w:rsidP="00FD7489">
      <w:pPr>
        <w:pStyle w:val="ListParagraph"/>
        <w:numPr>
          <w:ilvl w:val="0"/>
          <w:numId w:val="15"/>
        </w:numPr>
        <w:spacing w:line="240" w:lineRule="auto"/>
        <w:ind w:left="360"/>
        <w:jc w:val="both"/>
        <w:rPr>
          <w:sz w:val="28"/>
          <w:szCs w:val="28"/>
        </w:rPr>
      </w:pPr>
      <w:r w:rsidRPr="00FD7489">
        <w:rPr>
          <w:sz w:val="28"/>
          <w:szCs w:val="28"/>
        </w:rPr>
        <w:t>Dimensiunea orașului, a regiunii și a administrației locale reprezentate</w:t>
      </w:r>
      <w:r w:rsidRPr="00FD7489">
        <w:rPr>
          <w:i/>
          <w:iCs/>
          <w:sz w:val="28"/>
          <w:szCs w:val="28"/>
        </w:rPr>
        <w:t xml:space="preserve"> (populația)</w:t>
      </w:r>
      <w:r w:rsidRPr="00FD7489">
        <w:rPr>
          <w:sz w:val="28"/>
          <w:szCs w:val="28"/>
        </w:rPr>
        <w:t xml:space="preserve">: </w:t>
      </w:r>
    </w:p>
    <w:p w:rsidR="00FD7489" w:rsidRPr="00FD7489" w:rsidRDefault="00FD7489" w:rsidP="00FD7489">
      <w:pPr>
        <w:pStyle w:val="ListParagraph"/>
        <w:numPr>
          <w:ilvl w:val="0"/>
          <w:numId w:val="15"/>
        </w:numPr>
        <w:spacing w:line="240" w:lineRule="auto"/>
        <w:ind w:left="360"/>
        <w:jc w:val="both"/>
        <w:rPr>
          <w:sz w:val="28"/>
          <w:szCs w:val="28"/>
        </w:rPr>
      </w:pPr>
      <w:r w:rsidRPr="00FD7489">
        <w:rPr>
          <w:sz w:val="28"/>
          <w:szCs w:val="28"/>
        </w:rPr>
        <w:t xml:space="preserve">Indicați procentul gospodăriilor defavorizate de pe teritoriul dumneavoastră și, în cadrul acestora, procentul copiilor afectați: </w:t>
      </w:r>
    </w:p>
    <w:p w:rsidR="00FD7489" w:rsidRPr="00FD7489" w:rsidRDefault="00FD7489" w:rsidP="00FD7489">
      <w:pPr>
        <w:ind w:left="284"/>
        <w:jc w:val="both"/>
        <w:rPr>
          <w:i/>
          <w:iCs/>
          <w:sz w:val="28"/>
          <w:szCs w:val="28"/>
        </w:rPr>
      </w:pPr>
      <w:r w:rsidRPr="00FD7489">
        <w:rPr>
          <w:i/>
          <w:iCs/>
          <w:sz w:val="28"/>
          <w:szCs w:val="28"/>
        </w:rPr>
        <w:t>(Defavorizate: de exemplu cu venituri mai mici/afectate de șomaj, în conformitate cu indicatorii naționali)</w:t>
      </w:r>
    </w:p>
    <w:p w:rsidR="00FD7489" w:rsidRPr="00FD7489" w:rsidRDefault="00FD7489" w:rsidP="00FD7489">
      <w:pPr>
        <w:pStyle w:val="ListParagraph"/>
        <w:numPr>
          <w:ilvl w:val="0"/>
          <w:numId w:val="15"/>
        </w:numPr>
        <w:spacing w:line="240" w:lineRule="auto"/>
        <w:ind w:left="360"/>
        <w:jc w:val="both"/>
        <w:rPr>
          <w:sz w:val="28"/>
          <w:szCs w:val="28"/>
        </w:rPr>
      </w:pPr>
      <w:r w:rsidRPr="00FD7489">
        <w:rPr>
          <w:sz w:val="28"/>
          <w:szCs w:val="28"/>
        </w:rPr>
        <w:t>Indicați procentul de diversitate de pe teritoriul dumneavoastră:</w:t>
      </w:r>
    </w:p>
    <w:p w:rsidR="00FD7489" w:rsidRPr="00FD7489" w:rsidRDefault="00FD7489" w:rsidP="00FD7489">
      <w:pPr>
        <w:pStyle w:val="ListParagraph"/>
        <w:ind w:left="360"/>
        <w:jc w:val="both"/>
        <w:rPr>
          <w:i/>
          <w:iCs/>
          <w:sz w:val="28"/>
          <w:szCs w:val="28"/>
        </w:rPr>
      </w:pPr>
      <w:r w:rsidRPr="00FD7489">
        <w:rPr>
          <w:i/>
          <w:iCs/>
          <w:sz w:val="28"/>
          <w:szCs w:val="28"/>
        </w:rPr>
        <w:t>(Gospodării provenite dintr-un context de migrație)</w:t>
      </w:r>
    </w:p>
    <w:p w:rsidR="00FD7489" w:rsidRPr="00FD7489" w:rsidRDefault="00FD7489" w:rsidP="00FD7489">
      <w:pPr>
        <w:pStyle w:val="ListParagraph"/>
        <w:ind w:left="360"/>
        <w:jc w:val="both"/>
        <w:rPr>
          <w:b/>
          <w:bCs/>
          <w:sz w:val="28"/>
          <w:szCs w:val="28"/>
        </w:rPr>
      </w:pPr>
    </w:p>
    <w:p w:rsidR="00FD7489" w:rsidRPr="00FD7489" w:rsidRDefault="00FD7489" w:rsidP="00FD7489">
      <w:pPr>
        <w:jc w:val="both"/>
        <w:rPr>
          <w:b/>
          <w:bCs/>
          <w:sz w:val="28"/>
          <w:szCs w:val="28"/>
        </w:rPr>
      </w:pPr>
      <w:r w:rsidRPr="00FD7489">
        <w:rPr>
          <w:b/>
          <w:bCs/>
          <w:sz w:val="28"/>
          <w:szCs w:val="28"/>
        </w:rPr>
        <w:t xml:space="preserve">Măsuri generale de combatere </w:t>
      </w:r>
      <w:proofErr w:type="gramStart"/>
      <w:r w:rsidRPr="00FD7489">
        <w:rPr>
          <w:b/>
          <w:bCs/>
          <w:sz w:val="28"/>
          <w:szCs w:val="28"/>
        </w:rPr>
        <w:t>a</w:t>
      </w:r>
      <w:proofErr w:type="gramEnd"/>
      <w:r w:rsidRPr="00FD7489">
        <w:rPr>
          <w:b/>
          <w:bCs/>
          <w:sz w:val="28"/>
          <w:szCs w:val="28"/>
        </w:rPr>
        <w:t xml:space="preserve"> sărăciei în rândul părinților/tutorilor ca mijloc de combatere a sărăciei în rândul copiilor</w:t>
      </w:r>
    </w:p>
    <w:p w:rsidR="00FD7489" w:rsidRPr="00FD7489" w:rsidRDefault="00FD7489" w:rsidP="00FD7489">
      <w:pPr>
        <w:pStyle w:val="ListParagraph"/>
        <w:numPr>
          <w:ilvl w:val="0"/>
          <w:numId w:val="15"/>
        </w:numPr>
        <w:spacing w:line="240" w:lineRule="auto"/>
        <w:ind w:left="426" w:hanging="426"/>
        <w:jc w:val="both"/>
        <w:rPr>
          <w:sz w:val="28"/>
          <w:szCs w:val="28"/>
        </w:rPr>
      </w:pPr>
      <w:r w:rsidRPr="00FD7489">
        <w:rPr>
          <w:sz w:val="28"/>
          <w:szCs w:val="28"/>
        </w:rPr>
        <w:t>Indicați măsurile generale aplicate pe teritoriul dumneavoastră pentru a sprijini gospodăriile defavorizate (de exemplu, sprijin pentru venit, sprijin pentru locuințe, accesul la asistență medicală etc.)</w:t>
      </w:r>
    </w:p>
    <w:p w:rsidR="00FD7489" w:rsidRPr="00FD7489" w:rsidRDefault="00FD7489" w:rsidP="00FD7489">
      <w:pPr>
        <w:pStyle w:val="ListParagraph"/>
        <w:numPr>
          <w:ilvl w:val="0"/>
          <w:numId w:val="15"/>
        </w:numPr>
        <w:spacing w:line="240" w:lineRule="auto"/>
        <w:ind w:left="426" w:hanging="426"/>
        <w:jc w:val="both"/>
        <w:rPr>
          <w:sz w:val="28"/>
          <w:szCs w:val="28"/>
        </w:rPr>
      </w:pPr>
      <w:r w:rsidRPr="00FD7489">
        <w:rPr>
          <w:sz w:val="28"/>
          <w:szCs w:val="28"/>
        </w:rPr>
        <w:t>Indicați dacă se aplică măsuri specifice în cazul gospodăriilor defavorizate cu copii</w:t>
      </w:r>
    </w:p>
    <w:p w:rsidR="00FD7489" w:rsidRPr="00FD7489" w:rsidRDefault="00FD7489" w:rsidP="00FD7489">
      <w:pPr>
        <w:jc w:val="both"/>
        <w:rPr>
          <w:b/>
          <w:bCs/>
          <w:sz w:val="28"/>
          <w:szCs w:val="28"/>
        </w:rPr>
      </w:pPr>
    </w:p>
    <w:p w:rsidR="00FD7489" w:rsidRPr="00FD7489" w:rsidRDefault="00FD7489" w:rsidP="00FD7489">
      <w:pPr>
        <w:jc w:val="both"/>
        <w:rPr>
          <w:b/>
          <w:bCs/>
          <w:sz w:val="28"/>
          <w:szCs w:val="28"/>
        </w:rPr>
      </w:pPr>
      <w:r w:rsidRPr="00FD7489">
        <w:rPr>
          <w:b/>
          <w:bCs/>
          <w:sz w:val="28"/>
          <w:szCs w:val="28"/>
        </w:rPr>
        <w:t>Educația și îngrijirea timpurie</w:t>
      </w:r>
    </w:p>
    <w:p w:rsidR="00FD7489" w:rsidRPr="00FD7489" w:rsidRDefault="00FD7489" w:rsidP="00FD7489">
      <w:pPr>
        <w:jc w:val="both"/>
        <w:rPr>
          <w:b/>
          <w:bCs/>
          <w:sz w:val="28"/>
          <w:szCs w:val="28"/>
        </w:rPr>
      </w:pPr>
    </w:p>
    <w:p w:rsidR="00FD7489" w:rsidRPr="00FD7489" w:rsidRDefault="00FD7489" w:rsidP="00FD7489">
      <w:pPr>
        <w:pStyle w:val="ListParagraph"/>
        <w:numPr>
          <w:ilvl w:val="0"/>
          <w:numId w:val="15"/>
        </w:numPr>
        <w:spacing w:line="240" w:lineRule="auto"/>
        <w:ind w:left="426" w:hanging="426"/>
        <w:jc w:val="both"/>
        <w:rPr>
          <w:i/>
          <w:iCs/>
          <w:sz w:val="28"/>
          <w:szCs w:val="28"/>
        </w:rPr>
      </w:pPr>
      <w:r w:rsidRPr="00FD7489">
        <w:rPr>
          <w:sz w:val="28"/>
          <w:szCs w:val="28"/>
        </w:rPr>
        <w:t xml:space="preserve">Procentul copiilor cu vârsta sub 3 ani înscriși în programe de educație și îngrijire timpurie </w:t>
      </w:r>
      <w:r w:rsidRPr="00FD7489">
        <w:rPr>
          <w:i/>
          <w:iCs/>
          <w:sz w:val="28"/>
          <w:szCs w:val="28"/>
        </w:rPr>
        <w:t>(de exemplu, creșe, grădinițe etc.)</w:t>
      </w:r>
      <w:r w:rsidRPr="00FD7489">
        <w:rPr>
          <w:sz w:val="28"/>
          <w:szCs w:val="28"/>
        </w:rPr>
        <w:t>:</w:t>
      </w:r>
    </w:p>
    <w:p w:rsidR="00FD7489" w:rsidRPr="00FD7489" w:rsidRDefault="00FD7489" w:rsidP="00FD7489">
      <w:pPr>
        <w:pStyle w:val="ListParagraph"/>
        <w:numPr>
          <w:ilvl w:val="0"/>
          <w:numId w:val="15"/>
        </w:numPr>
        <w:spacing w:line="240" w:lineRule="auto"/>
        <w:ind w:left="360"/>
        <w:jc w:val="both"/>
        <w:rPr>
          <w:sz w:val="28"/>
          <w:szCs w:val="28"/>
        </w:rPr>
      </w:pPr>
      <w:r w:rsidRPr="00FD7489">
        <w:rPr>
          <w:sz w:val="28"/>
          <w:szCs w:val="28"/>
        </w:rPr>
        <w:t>În rândul copiilor înscriși, procentul celor înscriși în</w:t>
      </w:r>
    </w:p>
    <w:p w:rsidR="00FD7489" w:rsidRPr="00FD7489" w:rsidRDefault="00FD7489" w:rsidP="00FD7489">
      <w:pPr>
        <w:pStyle w:val="ListParagraph"/>
        <w:numPr>
          <w:ilvl w:val="0"/>
          <w:numId w:val="16"/>
        </w:numPr>
        <w:spacing w:line="240" w:lineRule="auto"/>
        <w:jc w:val="both"/>
        <w:rPr>
          <w:sz w:val="28"/>
          <w:szCs w:val="28"/>
        </w:rPr>
      </w:pPr>
      <w:r w:rsidRPr="00FD7489">
        <w:rPr>
          <w:sz w:val="28"/>
          <w:szCs w:val="28"/>
        </w:rPr>
        <w:lastRenderedPageBreak/>
        <w:t>Servicii publice</w:t>
      </w:r>
      <w:r w:rsidRPr="00FD7489">
        <w:rPr>
          <w:i/>
          <w:iCs/>
          <w:sz w:val="28"/>
          <w:szCs w:val="28"/>
        </w:rPr>
        <w:t xml:space="preserve"> (gestionate în mod direct de autoritățile locale sau de o organizație non</w:t>
      </w:r>
      <w:r w:rsidRPr="00FD7489">
        <w:rPr>
          <w:i/>
          <w:iCs/>
          <w:sz w:val="28"/>
          <w:szCs w:val="28"/>
        </w:rPr>
        <w:noBreakHyphen/>
        <w:t>profit subvenționată din fonduri publice):</w:t>
      </w:r>
      <w:r w:rsidRPr="00FD7489">
        <w:rPr>
          <w:sz w:val="28"/>
          <w:szCs w:val="28"/>
        </w:rPr>
        <w:t xml:space="preserve"> </w:t>
      </w:r>
    </w:p>
    <w:p w:rsidR="00FD7489" w:rsidRPr="00FD7489" w:rsidRDefault="00FD7489" w:rsidP="00FD7489">
      <w:pPr>
        <w:pStyle w:val="ListParagraph"/>
        <w:numPr>
          <w:ilvl w:val="0"/>
          <w:numId w:val="16"/>
        </w:numPr>
        <w:spacing w:line="240" w:lineRule="auto"/>
        <w:jc w:val="both"/>
        <w:rPr>
          <w:sz w:val="28"/>
          <w:szCs w:val="28"/>
        </w:rPr>
      </w:pPr>
      <w:r w:rsidRPr="00FD7489">
        <w:rPr>
          <w:sz w:val="28"/>
          <w:szCs w:val="28"/>
        </w:rPr>
        <w:t xml:space="preserve">Servicii private </w:t>
      </w:r>
      <w:r w:rsidRPr="00FD7489">
        <w:rPr>
          <w:i/>
          <w:iCs/>
          <w:sz w:val="28"/>
          <w:szCs w:val="28"/>
        </w:rPr>
        <w:t>(tarife stabilite în mod liber de instituție în scop lucrativ; fără nicio contribuție din fonduri publice)</w:t>
      </w:r>
    </w:p>
    <w:p w:rsidR="00FD7489" w:rsidRPr="00FD7489" w:rsidRDefault="00FD7489" w:rsidP="00FD7489">
      <w:pPr>
        <w:pStyle w:val="ListParagraph"/>
        <w:numPr>
          <w:ilvl w:val="0"/>
          <w:numId w:val="16"/>
        </w:numPr>
        <w:spacing w:line="240" w:lineRule="auto"/>
        <w:jc w:val="both"/>
        <w:rPr>
          <w:sz w:val="28"/>
          <w:szCs w:val="28"/>
        </w:rPr>
      </w:pPr>
      <w:r w:rsidRPr="00FD7489">
        <w:rPr>
          <w:sz w:val="28"/>
          <w:szCs w:val="28"/>
        </w:rPr>
        <w:t xml:space="preserve">Sistem mixt </w:t>
      </w:r>
      <w:r w:rsidRPr="00FD7489">
        <w:rPr>
          <w:i/>
          <w:iCs/>
          <w:sz w:val="28"/>
          <w:szCs w:val="28"/>
        </w:rPr>
        <w:t>(instituții private cu scop lucrativ sprijinite financiar în mod direct prin fonduri publice, sau indirect, de exemplu, prin intermediul voucherelor acordate familiilor)</w:t>
      </w:r>
      <w:r w:rsidRPr="00FD7489">
        <w:rPr>
          <w:sz w:val="28"/>
          <w:szCs w:val="28"/>
        </w:rPr>
        <w:t xml:space="preserve"> </w:t>
      </w:r>
    </w:p>
    <w:p w:rsidR="00FD7489" w:rsidRPr="00FD7489" w:rsidRDefault="00FD7489" w:rsidP="00FD7489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eastAsia="Times New Roman"/>
          <w:sz w:val="28"/>
          <w:szCs w:val="28"/>
        </w:rPr>
      </w:pPr>
      <w:r w:rsidRPr="00FD7489">
        <w:rPr>
          <w:sz w:val="28"/>
          <w:szCs w:val="28"/>
        </w:rPr>
        <w:t xml:space="preserve">Cum asigurați </w:t>
      </w:r>
      <w:proofErr w:type="gramStart"/>
      <w:r w:rsidRPr="00FD7489">
        <w:rPr>
          <w:sz w:val="28"/>
          <w:szCs w:val="28"/>
        </w:rPr>
        <w:t>accesul</w:t>
      </w:r>
      <w:proofErr w:type="gramEnd"/>
      <w:r w:rsidRPr="00FD7489">
        <w:rPr>
          <w:sz w:val="28"/>
          <w:szCs w:val="28"/>
        </w:rPr>
        <w:t xml:space="preserve"> egal al copiilor cu vârsta sub 3 ani la educația și îngrijirea timpurie? (</w:t>
      </w:r>
      <w:r w:rsidRPr="00FD7489">
        <w:rPr>
          <w:i/>
          <w:iCs/>
          <w:sz w:val="28"/>
          <w:szCs w:val="28"/>
        </w:rPr>
        <w:t>puteți alege mai multe opțiuni</w:t>
      </w:r>
      <w:r w:rsidRPr="00FD7489">
        <w:rPr>
          <w:sz w:val="28"/>
          <w:szCs w:val="28"/>
        </w:rPr>
        <w:t xml:space="preserve">) </w:t>
      </w:r>
    </w:p>
    <w:p w:rsidR="00FD7489" w:rsidRPr="00FD7489" w:rsidRDefault="00FD7489" w:rsidP="00FD7489">
      <w:pPr>
        <w:numPr>
          <w:ilvl w:val="1"/>
          <w:numId w:val="14"/>
        </w:numPr>
        <w:spacing w:line="240" w:lineRule="auto"/>
        <w:ind w:left="1080"/>
        <w:jc w:val="both"/>
        <w:rPr>
          <w:rFonts w:eastAsia="Times New Roman"/>
          <w:sz w:val="28"/>
          <w:szCs w:val="28"/>
        </w:rPr>
      </w:pPr>
      <w:r w:rsidRPr="00FD7489">
        <w:rPr>
          <w:sz w:val="28"/>
          <w:szCs w:val="28"/>
        </w:rPr>
        <w:t>Taxe progresive (</w:t>
      </w:r>
      <w:r w:rsidRPr="00FD7489">
        <w:rPr>
          <w:i/>
          <w:iCs/>
          <w:sz w:val="28"/>
          <w:szCs w:val="28"/>
        </w:rPr>
        <w:t>părinții plătesc în funcție de veniturile de care dispun</w:t>
      </w:r>
      <w:r w:rsidRPr="00FD7489">
        <w:rPr>
          <w:sz w:val="28"/>
          <w:szCs w:val="28"/>
        </w:rPr>
        <w:t>)</w:t>
      </w:r>
    </w:p>
    <w:p w:rsidR="00FD7489" w:rsidRPr="00FD7489" w:rsidRDefault="00FD7489" w:rsidP="00FD7489">
      <w:pPr>
        <w:numPr>
          <w:ilvl w:val="1"/>
          <w:numId w:val="14"/>
        </w:numPr>
        <w:spacing w:line="240" w:lineRule="auto"/>
        <w:ind w:left="1080"/>
        <w:jc w:val="both"/>
        <w:rPr>
          <w:rFonts w:eastAsia="Times New Roman"/>
          <w:sz w:val="28"/>
          <w:szCs w:val="28"/>
        </w:rPr>
      </w:pPr>
      <w:r w:rsidRPr="00FD7489">
        <w:rPr>
          <w:sz w:val="28"/>
          <w:szCs w:val="28"/>
        </w:rPr>
        <w:t>Facilități/servicii construite în zonele defavorizate (</w:t>
      </w:r>
      <w:r w:rsidRPr="00FD7489">
        <w:rPr>
          <w:i/>
          <w:iCs/>
          <w:sz w:val="28"/>
          <w:szCs w:val="28"/>
        </w:rPr>
        <w:t>în care locuiesc familii defavorizate</w:t>
      </w:r>
      <w:r w:rsidRPr="00FD7489">
        <w:rPr>
          <w:sz w:val="28"/>
          <w:szCs w:val="28"/>
        </w:rPr>
        <w:t>)</w:t>
      </w:r>
    </w:p>
    <w:p w:rsidR="00FD7489" w:rsidRPr="00FD7489" w:rsidRDefault="00FD7489" w:rsidP="00FD7489">
      <w:pPr>
        <w:numPr>
          <w:ilvl w:val="1"/>
          <w:numId w:val="14"/>
        </w:numPr>
        <w:spacing w:line="240" w:lineRule="auto"/>
        <w:ind w:left="1080"/>
        <w:jc w:val="both"/>
        <w:rPr>
          <w:rFonts w:eastAsia="Times New Roman"/>
          <w:sz w:val="28"/>
          <w:szCs w:val="28"/>
        </w:rPr>
      </w:pPr>
      <w:r w:rsidRPr="00FD7489">
        <w:rPr>
          <w:sz w:val="28"/>
          <w:szCs w:val="28"/>
        </w:rPr>
        <w:t>Gratuitatea serviciilor (</w:t>
      </w:r>
      <w:r w:rsidRPr="00FD7489">
        <w:rPr>
          <w:i/>
          <w:iCs/>
          <w:sz w:val="28"/>
          <w:szCs w:val="28"/>
        </w:rPr>
        <w:t>pentru gospodăriile defavorizate sau pentru toate familiile, timp de unul sau mai mulți ani</w:t>
      </w:r>
      <w:r w:rsidRPr="00FD7489">
        <w:rPr>
          <w:sz w:val="28"/>
          <w:szCs w:val="28"/>
        </w:rPr>
        <w:t>)</w:t>
      </w:r>
      <w:r w:rsidRPr="00FD7489">
        <w:rPr>
          <w:i/>
          <w:iCs/>
          <w:sz w:val="28"/>
          <w:szCs w:val="28"/>
        </w:rPr>
        <w:t xml:space="preserve"> </w:t>
      </w:r>
    </w:p>
    <w:p w:rsidR="00FD7489" w:rsidRPr="00FD7489" w:rsidRDefault="00FD7489" w:rsidP="00FD7489">
      <w:pPr>
        <w:numPr>
          <w:ilvl w:val="1"/>
          <w:numId w:val="14"/>
        </w:numPr>
        <w:spacing w:line="240" w:lineRule="auto"/>
        <w:ind w:left="1080"/>
        <w:jc w:val="both"/>
        <w:rPr>
          <w:rFonts w:eastAsia="Times New Roman"/>
          <w:sz w:val="28"/>
          <w:szCs w:val="28"/>
        </w:rPr>
      </w:pPr>
      <w:r w:rsidRPr="00FD7489">
        <w:rPr>
          <w:sz w:val="28"/>
          <w:szCs w:val="28"/>
        </w:rPr>
        <w:t>Accesul prioritar al copiilor care provin din medii defavorizate (</w:t>
      </w:r>
      <w:r w:rsidRPr="00FD7489">
        <w:rPr>
          <w:i/>
          <w:iCs/>
          <w:sz w:val="28"/>
          <w:szCs w:val="28"/>
        </w:rPr>
        <w:t>criterii de înscriere care favorizează, de exemplu, părinții unici susținători ai familiei monoparentale, părinții șomeri sau aflați în căutarea unui loc de muncă</w:t>
      </w:r>
      <w:r w:rsidRPr="00FD7489">
        <w:rPr>
          <w:sz w:val="28"/>
          <w:szCs w:val="28"/>
        </w:rPr>
        <w:t>)</w:t>
      </w:r>
    </w:p>
    <w:p w:rsidR="00FD7489" w:rsidRPr="00FD7489" w:rsidRDefault="00FD7489" w:rsidP="00FD7489">
      <w:pPr>
        <w:numPr>
          <w:ilvl w:val="1"/>
          <w:numId w:val="14"/>
        </w:numPr>
        <w:spacing w:line="240" w:lineRule="auto"/>
        <w:ind w:left="1080"/>
        <w:jc w:val="both"/>
        <w:rPr>
          <w:rFonts w:eastAsia="Times New Roman"/>
          <w:sz w:val="28"/>
          <w:szCs w:val="28"/>
        </w:rPr>
      </w:pPr>
      <w:r w:rsidRPr="00FD7489">
        <w:rPr>
          <w:sz w:val="28"/>
          <w:szCs w:val="28"/>
        </w:rPr>
        <w:t>Sensibilizarea părinților defavorizați cu privire la importanța educației și îngrijirii timpurii</w:t>
      </w:r>
    </w:p>
    <w:p w:rsidR="00FD7489" w:rsidRPr="00FD7489" w:rsidRDefault="00FD7489" w:rsidP="00FD7489">
      <w:pPr>
        <w:numPr>
          <w:ilvl w:val="1"/>
          <w:numId w:val="14"/>
        </w:numPr>
        <w:spacing w:line="240" w:lineRule="auto"/>
        <w:ind w:left="1080"/>
        <w:jc w:val="both"/>
        <w:rPr>
          <w:rFonts w:eastAsia="Times New Roman"/>
          <w:sz w:val="28"/>
          <w:szCs w:val="28"/>
        </w:rPr>
      </w:pPr>
      <w:r w:rsidRPr="00FD7489">
        <w:rPr>
          <w:sz w:val="28"/>
          <w:szCs w:val="28"/>
        </w:rPr>
        <w:t>Alte moduri (</w:t>
      </w:r>
      <w:r w:rsidRPr="00FD7489">
        <w:rPr>
          <w:i/>
          <w:iCs/>
          <w:sz w:val="28"/>
          <w:szCs w:val="28"/>
        </w:rPr>
        <w:t>descrieți</w:t>
      </w:r>
      <w:r w:rsidRPr="00FD7489">
        <w:rPr>
          <w:sz w:val="28"/>
          <w:szCs w:val="28"/>
        </w:rPr>
        <w:t>)</w:t>
      </w:r>
    </w:p>
    <w:p w:rsidR="00FD7489" w:rsidRPr="00FD7489" w:rsidRDefault="00FD7489" w:rsidP="00FD7489">
      <w:pPr>
        <w:pStyle w:val="ListParagraph"/>
        <w:numPr>
          <w:ilvl w:val="0"/>
          <w:numId w:val="15"/>
        </w:numPr>
        <w:spacing w:line="240" w:lineRule="auto"/>
        <w:ind w:left="360"/>
        <w:jc w:val="both"/>
        <w:rPr>
          <w:sz w:val="28"/>
          <w:szCs w:val="28"/>
        </w:rPr>
      </w:pPr>
      <w:r w:rsidRPr="00FD7489">
        <w:rPr>
          <w:sz w:val="28"/>
          <w:szCs w:val="28"/>
        </w:rPr>
        <w:t xml:space="preserve">Care </w:t>
      </w:r>
      <w:proofErr w:type="gramStart"/>
      <w:r w:rsidRPr="00FD7489">
        <w:rPr>
          <w:sz w:val="28"/>
          <w:szCs w:val="28"/>
        </w:rPr>
        <w:t>este</w:t>
      </w:r>
      <w:proofErr w:type="gramEnd"/>
      <w:r w:rsidRPr="00FD7489">
        <w:rPr>
          <w:sz w:val="28"/>
          <w:szCs w:val="28"/>
        </w:rPr>
        <w:t xml:space="preserve"> provocarea majoră cu care vă confruntați pentru a asigura accesul egal al copiilor cu vârsta sub 3 ani la educația și îngrijirea timpurie? (</w:t>
      </w:r>
      <w:r w:rsidRPr="00FD7489">
        <w:rPr>
          <w:i/>
          <w:iCs/>
          <w:sz w:val="28"/>
          <w:szCs w:val="28"/>
        </w:rPr>
        <w:t>puteți alege mai multe opțiuni</w:t>
      </w:r>
      <w:r w:rsidRPr="00FD7489">
        <w:rPr>
          <w:sz w:val="28"/>
          <w:szCs w:val="28"/>
        </w:rPr>
        <w:t>)</w:t>
      </w:r>
    </w:p>
    <w:p w:rsidR="00FD7489" w:rsidRPr="00FD7489" w:rsidRDefault="00FD7489" w:rsidP="00FD7489">
      <w:pPr>
        <w:pStyle w:val="ListParagraph"/>
        <w:numPr>
          <w:ilvl w:val="1"/>
          <w:numId w:val="15"/>
        </w:numPr>
        <w:spacing w:line="240" w:lineRule="auto"/>
        <w:ind w:left="1134" w:hanging="425"/>
        <w:jc w:val="both"/>
        <w:rPr>
          <w:rFonts w:eastAsia="Times New Roman"/>
          <w:sz w:val="28"/>
          <w:szCs w:val="28"/>
        </w:rPr>
      </w:pPr>
      <w:r w:rsidRPr="00FD7489">
        <w:rPr>
          <w:sz w:val="28"/>
          <w:szCs w:val="28"/>
        </w:rPr>
        <w:t>Lipsa unei finanțări adecvate (</w:t>
      </w:r>
      <w:r w:rsidRPr="00FD7489">
        <w:rPr>
          <w:i/>
          <w:iCs/>
          <w:sz w:val="28"/>
          <w:szCs w:val="28"/>
        </w:rPr>
        <w:t>resurse proprii insuficiente și transferuri limitate din partea guvernului central, ceea ce împiedică construirea de structuri și/sau reducerea contribuțiilor financiare ale familiilor</w:t>
      </w:r>
      <w:r w:rsidRPr="00FD7489">
        <w:rPr>
          <w:sz w:val="28"/>
          <w:szCs w:val="28"/>
        </w:rPr>
        <w:t>)</w:t>
      </w:r>
    </w:p>
    <w:p w:rsidR="00FD7489" w:rsidRPr="00FD7489" w:rsidRDefault="00FD7489" w:rsidP="00FD7489">
      <w:pPr>
        <w:numPr>
          <w:ilvl w:val="1"/>
          <w:numId w:val="15"/>
        </w:numPr>
        <w:spacing w:line="240" w:lineRule="auto"/>
        <w:ind w:left="1134" w:hanging="425"/>
        <w:jc w:val="both"/>
        <w:rPr>
          <w:rFonts w:eastAsia="Times New Roman"/>
          <w:sz w:val="28"/>
          <w:szCs w:val="28"/>
        </w:rPr>
      </w:pPr>
      <w:r w:rsidRPr="00FD7489">
        <w:rPr>
          <w:sz w:val="28"/>
          <w:szCs w:val="28"/>
        </w:rPr>
        <w:t>Criterii de acces care descurajează familiile defavorizate (</w:t>
      </w:r>
      <w:r w:rsidRPr="00FD7489">
        <w:rPr>
          <w:i/>
          <w:iCs/>
          <w:sz w:val="28"/>
          <w:szCs w:val="28"/>
        </w:rPr>
        <w:t>de exemplu, rezervarea de locuri doar pentru părinții care lucrează, barierele lingvistice pentru părinții proveniți dintr-un context de migrație, proximitatea etc.</w:t>
      </w:r>
      <w:r w:rsidRPr="00FD7489">
        <w:rPr>
          <w:sz w:val="28"/>
          <w:szCs w:val="28"/>
        </w:rPr>
        <w:t xml:space="preserve">) </w:t>
      </w:r>
    </w:p>
    <w:p w:rsidR="00FD7489" w:rsidRPr="00FD7489" w:rsidRDefault="00FD7489" w:rsidP="00FD7489">
      <w:pPr>
        <w:numPr>
          <w:ilvl w:val="1"/>
          <w:numId w:val="15"/>
        </w:numPr>
        <w:spacing w:line="240" w:lineRule="auto"/>
        <w:ind w:left="1134" w:hanging="425"/>
        <w:jc w:val="both"/>
        <w:rPr>
          <w:rFonts w:eastAsia="Times New Roman"/>
          <w:sz w:val="28"/>
          <w:szCs w:val="28"/>
        </w:rPr>
      </w:pPr>
      <w:r w:rsidRPr="00FD7489">
        <w:rPr>
          <w:sz w:val="28"/>
          <w:szCs w:val="28"/>
        </w:rPr>
        <w:t>Lipsa de sensibilizare în rândul familiilor defavorizate cu privire la importanța educației și îngrijirii timpurii</w:t>
      </w:r>
    </w:p>
    <w:p w:rsidR="00FD7489" w:rsidRPr="00FD7489" w:rsidRDefault="00FD7489" w:rsidP="00FD7489">
      <w:pPr>
        <w:numPr>
          <w:ilvl w:val="1"/>
          <w:numId w:val="15"/>
        </w:numPr>
        <w:spacing w:line="240" w:lineRule="auto"/>
        <w:ind w:left="1134" w:hanging="425"/>
        <w:jc w:val="both"/>
        <w:rPr>
          <w:rFonts w:eastAsia="Times New Roman"/>
          <w:sz w:val="28"/>
          <w:szCs w:val="28"/>
        </w:rPr>
      </w:pPr>
      <w:r w:rsidRPr="00FD7489">
        <w:rPr>
          <w:sz w:val="28"/>
          <w:szCs w:val="28"/>
        </w:rPr>
        <w:t>Alte moduri (</w:t>
      </w:r>
      <w:r w:rsidRPr="00FD7489">
        <w:rPr>
          <w:i/>
          <w:iCs/>
          <w:sz w:val="28"/>
          <w:szCs w:val="28"/>
        </w:rPr>
        <w:t>descrieți</w:t>
      </w:r>
      <w:r w:rsidRPr="00FD7489">
        <w:rPr>
          <w:sz w:val="28"/>
          <w:szCs w:val="28"/>
        </w:rPr>
        <w:t>)</w:t>
      </w:r>
    </w:p>
    <w:p w:rsidR="00FD7489" w:rsidRPr="00FD7489" w:rsidRDefault="00FD7489" w:rsidP="00FD7489">
      <w:pPr>
        <w:jc w:val="both"/>
        <w:rPr>
          <w:rFonts w:eastAsia="Times New Roman"/>
          <w:sz w:val="28"/>
          <w:szCs w:val="28"/>
        </w:rPr>
      </w:pPr>
    </w:p>
    <w:p w:rsidR="00FD7489" w:rsidRPr="00FD7489" w:rsidRDefault="00FD7489" w:rsidP="00FD7489">
      <w:pPr>
        <w:keepNext/>
        <w:jc w:val="both"/>
        <w:rPr>
          <w:rFonts w:eastAsia="Times New Roman"/>
          <w:b/>
          <w:bCs/>
          <w:sz w:val="28"/>
          <w:szCs w:val="28"/>
        </w:rPr>
      </w:pPr>
      <w:r w:rsidRPr="00FD7489">
        <w:rPr>
          <w:b/>
          <w:bCs/>
          <w:sz w:val="28"/>
          <w:szCs w:val="28"/>
        </w:rPr>
        <w:t xml:space="preserve">Impactul pandemiei de COVID-19 </w:t>
      </w:r>
    </w:p>
    <w:p w:rsidR="00FD7489" w:rsidRPr="00FD7489" w:rsidRDefault="00FD7489" w:rsidP="00FD7489">
      <w:pPr>
        <w:keepNext/>
        <w:jc w:val="both"/>
        <w:rPr>
          <w:rFonts w:eastAsia="Times New Roman"/>
          <w:sz w:val="28"/>
          <w:szCs w:val="28"/>
        </w:rPr>
      </w:pPr>
    </w:p>
    <w:p w:rsidR="00FD7489" w:rsidRPr="00FD7489" w:rsidRDefault="00FD7489" w:rsidP="00FD7489">
      <w:pPr>
        <w:pStyle w:val="ListParagraph"/>
        <w:keepNext/>
        <w:numPr>
          <w:ilvl w:val="0"/>
          <w:numId w:val="15"/>
        </w:numPr>
        <w:spacing w:line="24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FD7489">
        <w:rPr>
          <w:sz w:val="28"/>
          <w:szCs w:val="28"/>
        </w:rPr>
        <w:t xml:space="preserve">Cum influențează criza provocată de pandemia </w:t>
      </w:r>
      <w:proofErr w:type="gramStart"/>
      <w:r w:rsidRPr="00FD7489">
        <w:rPr>
          <w:sz w:val="28"/>
          <w:szCs w:val="28"/>
        </w:rPr>
        <w:t>de COVID-19 capacitatea dumneavoastră de a furniza servicii de educație</w:t>
      </w:r>
      <w:proofErr w:type="gramEnd"/>
      <w:r w:rsidRPr="00FD7489">
        <w:rPr>
          <w:sz w:val="28"/>
          <w:szCs w:val="28"/>
        </w:rPr>
        <w:t xml:space="preserve"> și </w:t>
      </w:r>
      <w:r w:rsidRPr="00FD7489">
        <w:rPr>
          <w:sz w:val="28"/>
          <w:szCs w:val="28"/>
        </w:rPr>
        <w:lastRenderedPageBreak/>
        <w:t>îngrijire timpurie pentru copiii cu vârsta sub 3 ani? (</w:t>
      </w:r>
      <w:r w:rsidRPr="00FD7489">
        <w:rPr>
          <w:i/>
          <w:iCs/>
          <w:sz w:val="28"/>
          <w:szCs w:val="28"/>
        </w:rPr>
        <w:t>puteți alege mai multe opțiuni</w:t>
      </w:r>
      <w:r w:rsidRPr="00FD7489">
        <w:rPr>
          <w:sz w:val="28"/>
          <w:szCs w:val="28"/>
        </w:rPr>
        <w:t xml:space="preserve">) </w:t>
      </w:r>
    </w:p>
    <w:p w:rsidR="00FD7489" w:rsidRPr="00FD7489" w:rsidRDefault="00FD7489" w:rsidP="00FD7489">
      <w:pPr>
        <w:numPr>
          <w:ilvl w:val="0"/>
          <w:numId w:val="17"/>
        </w:numPr>
        <w:spacing w:line="240" w:lineRule="auto"/>
        <w:jc w:val="both"/>
        <w:rPr>
          <w:rFonts w:eastAsia="Times New Roman"/>
          <w:sz w:val="28"/>
          <w:szCs w:val="28"/>
        </w:rPr>
      </w:pPr>
      <w:r w:rsidRPr="00FD7489">
        <w:rPr>
          <w:sz w:val="28"/>
          <w:szCs w:val="28"/>
        </w:rPr>
        <w:t>Reducerea/retragerea fondurilor provenite de la guvernul central și a resurselor proprii (impozite locale)/Reducerea serviciilor și a locurilor</w:t>
      </w:r>
    </w:p>
    <w:p w:rsidR="00FD7489" w:rsidRPr="00FD7489" w:rsidRDefault="00FD7489" w:rsidP="00FD7489">
      <w:pPr>
        <w:numPr>
          <w:ilvl w:val="0"/>
          <w:numId w:val="17"/>
        </w:numPr>
        <w:spacing w:line="240" w:lineRule="auto"/>
        <w:jc w:val="both"/>
        <w:rPr>
          <w:rFonts w:eastAsia="Times New Roman"/>
          <w:sz w:val="28"/>
          <w:szCs w:val="28"/>
        </w:rPr>
      </w:pPr>
      <w:r w:rsidRPr="00FD7489">
        <w:rPr>
          <w:sz w:val="28"/>
          <w:szCs w:val="28"/>
        </w:rPr>
        <w:t>Reducerea cererii din cauza dificultăților financiare cu care se confruntă gospodăriile și a creșterii globale a șomajului</w:t>
      </w:r>
    </w:p>
    <w:p w:rsidR="00FD7489" w:rsidRPr="00FD7489" w:rsidRDefault="00FD7489" w:rsidP="00FD7489">
      <w:pPr>
        <w:pStyle w:val="ListParagraph"/>
        <w:numPr>
          <w:ilvl w:val="0"/>
          <w:numId w:val="17"/>
        </w:numPr>
        <w:spacing w:line="240" w:lineRule="auto"/>
        <w:jc w:val="both"/>
        <w:rPr>
          <w:rFonts w:eastAsia="Times New Roman"/>
          <w:sz w:val="28"/>
          <w:szCs w:val="28"/>
        </w:rPr>
      </w:pPr>
      <w:r w:rsidRPr="00FD7489">
        <w:rPr>
          <w:sz w:val="28"/>
          <w:szCs w:val="28"/>
        </w:rPr>
        <w:t>Alte moduri (</w:t>
      </w:r>
      <w:r w:rsidRPr="00FD7489">
        <w:rPr>
          <w:i/>
          <w:iCs/>
          <w:sz w:val="28"/>
          <w:szCs w:val="28"/>
        </w:rPr>
        <w:t>descrieți</w:t>
      </w:r>
      <w:r w:rsidRPr="00FD7489">
        <w:rPr>
          <w:sz w:val="28"/>
          <w:szCs w:val="28"/>
        </w:rPr>
        <w:t>)</w:t>
      </w:r>
    </w:p>
    <w:p w:rsidR="00FD7489" w:rsidRPr="00FD7489" w:rsidRDefault="00FD7489" w:rsidP="00FD7489">
      <w:pPr>
        <w:pStyle w:val="ListParagraph"/>
        <w:numPr>
          <w:ilvl w:val="0"/>
          <w:numId w:val="15"/>
        </w:numPr>
        <w:spacing w:line="24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FD7489">
        <w:rPr>
          <w:sz w:val="28"/>
          <w:szCs w:val="28"/>
        </w:rPr>
        <w:t>Ce soluții aveți în vedere pentru a menține/extinde serviciile de educație și îngrijire timpurie pentru copiii cu vârsta sub 3 ani, ca parte a redresării?</w:t>
      </w:r>
    </w:p>
    <w:p w:rsidR="00FD7489" w:rsidRPr="00FD7489" w:rsidRDefault="00FD7489" w:rsidP="00FD7489">
      <w:pPr>
        <w:pStyle w:val="ListParagraph"/>
        <w:ind w:left="426"/>
        <w:jc w:val="both"/>
        <w:rPr>
          <w:rFonts w:eastAsia="Times New Roman"/>
          <w:sz w:val="28"/>
          <w:szCs w:val="28"/>
        </w:rPr>
      </w:pPr>
      <w:r w:rsidRPr="00FD7489">
        <w:rPr>
          <w:sz w:val="28"/>
          <w:szCs w:val="28"/>
        </w:rPr>
        <w:t>(</w:t>
      </w:r>
      <w:r w:rsidRPr="00FD7489">
        <w:rPr>
          <w:i/>
          <w:iCs/>
          <w:sz w:val="28"/>
          <w:szCs w:val="28"/>
        </w:rPr>
        <w:t>descrieți</w:t>
      </w:r>
      <w:r w:rsidRPr="00FD7489">
        <w:rPr>
          <w:sz w:val="28"/>
          <w:szCs w:val="28"/>
        </w:rPr>
        <w:t>)</w:t>
      </w:r>
    </w:p>
    <w:p w:rsidR="00FD7489" w:rsidRPr="00FD7489" w:rsidRDefault="00FD7489" w:rsidP="00FD7489">
      <w:pPr>
        <w:pStyle w:val="ListParagraph"/>
        <w:ind w:left="426"/>
        <w:jc w:val="both"/>
        <w:rPr>
          <w:rFonts w:eastAsia="Times New Roman"/>
          <w:sz w:val="28"/>
          <w:szCs w:val="28"/>
        </w:rPr>
      </w:pPr>
    </w:p>
    <w:p w:rsidR="00FD7489" w:rsidRPr="00FD7489" w:rsidRDefault="00FD7489" w:rsidP="00FD7489">
      <w:pPr>
        <w:jc w:val="both"/>
        <w:rPr>
          <w:rFonts w:eastAsia="Times New Roman"/>
          <w:b/>
          <w:bCs/>
          <w:sz w:val="28"/>
          <w:szCs w:val="28"/>
        </w:rPr>
      </w:pPr>
      <w:r w:rsidRPr="00FD7489">
        <w:rPr>
          <w:b/>
          <w:bCs/>
          <w:sz w:val="28"/>
          <w:szCs w:val="28"/>
        </w:rPr>
        <w:t>Practici inovatoare</w:t>
      </w:r>
    </w:p>
    <w:p w:rsidR="00FD7489" w:rsidRPr="00FD7489" w:rsidRDefault="00FD7489" w:rsidP="00FD7489">
      <w:pPr>
        <w:jc w:val="both"/>
        <w:rPr>
          <w:rFonts w:eastAsia="Times New Roman"/>
          <w:b/>
          <w:bCs/>
          <w:sz w:val="28"/>
          <w:szCs w:val="28"/>
        </w:rPr>
      </w:pPr>
    </w:p>
    <w:p w:rsidR="00FD7489" w:rsidRPr="00FD7489" w:rsidRDefault="00FD7489" w:rsidP="00FD7489">
      <w:pPr>
        <w:numPr>
          <w:ilvl w:val="0"/>
          <w:numId w:val="15"/>
        </w:numPr>
        <w:spacing w:line="24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FD7489">
        <w:rPr>
          <w:sz w:val="28"/>
          <w:szCs w:val="28"/>
        </w:rPr>
        <w:t xml:space="preserve">Ați elaborat practici inovatoare specifice pentru: </w:t>
      </w:r>
    </w:p>
    <w:p w:rsidR="00FD7489" w:rsidRPr="00FD7489" w:rsidRDefault="00FD7489" w:rsidP="00FD7489">
      <w:pPr>
        <w:numPr>
          <w:ilvl w:val="0"/>
          <w:numId w:val="18"/>
        </w:numPr>
        <w:spacing w:line="240" w:lineRule="auto"/>
        <w:ind w:left="851" w:hanging="284"/>
        <w:jc w:val="both"/>
        <w:rPr>
          <w:rFonts w:eastAsia="Times New Roman"/>
          <w:sz w:val="28"/>
          <w:szCs w:val="28"/>
        </w:rPr>
      </w:pPr>
      <w:proofErr w:type="gramStart"/>
      <w:r w:rsidRPr="00FD7489">
        <w:rPr>
          <w:sz w:val="28"/>
          <w:szCs w:val="28"/>
        </w:rPr>
        <w:t>Garantarea faptului că copiii proveniți dintr-un context de migrație/cu un statut socioeconomic inferior beneficiază pe deplin de educația și îngrijirea timpurie: implicarea părinților în modelele educaționale ale copiilor; implicarea comunității (ONG-uri); formarea lucrătorilor în domeniul educației și îngrijirii timpurii și garantarea drepturilor lor; asigurarea capacității programelor/practicilor pedagogice favorabile incluziunii de a îmbrățișa diversitatea, cooperarea și solidaritatea; conectarea educației și îngrijirii timpurii cu alte servicii de asistență/protecție socială adresate familiilor, precum sprijinul pentru venit, programele active în domeniul pieței muncii, sprijinul pentru locuințe etc.</w:t>
      </w:r>
      <w:proofErr w:type="gramEnd"/>
      <w:r w:rsidRPr="00FD7489">
        <w:rPr>
          <w:sz w:val="28"/>
          <w:szCs w:val="28"/>
        </w:rPr>
        <w:t xml:space="preserve"> </w:t>
      </w:r>
    </w:p>
    <w:p w:rsidR="00FD7489" w:rsidRPr="00FD7489" w:rsidRDefault="00FD7489" w:rsidP="00FD7489">
      <w:pPr>
        <w:numPr>
          <w:ilvl w:val="0"/>
          <w:numId w:val="18"/>
        </w:numPr>
        <w:spacing w:line="240" w:lineRule="auto"/>
        <w:ind w:left="851" w:hanging="284"/>
        <w:jc w:val="both"/>
        <w:rPr>
          <w:rFonts w:eastAsia="Times New Roman"/>
          <w:sz w:val="28"/>
          <w:szCs w:val="28"/>
        </w:rPr>
      </w:pPr>
      <w:r w:rsidRPr="00FD7489">
        <w:rPr>
          <w:sz w:val="28"/>
          <w:szCs w:val="28"/>
        </w:rPr>
        <w:t xml:space="preserve">Sustenabilitate: construcția unor clădiri ecologice, utilizarea de materiale reciclate în cadrul învățării; utilizarea alimentelor ecologice și </w:t>
      </w:r>
      <w:proofErr w:type="gramStart"/>
      <w:r w:rsidRPr="00FD7489">
        <w:rPr>
          <w:sz w:val="28"/>
          <w:szCs w:val="28"/>
        </w:rPr>
        <w:t>a</w:t>
      </w:r>
      <w:proofErr w:type="gramEnd"/>
      <w:r w:rsidRPr="00FD7489">
        <w:rPr>
          <w:sz w:val="28"/>
          <w:szCs w:val="28"/>
        </w:rPr>
        <w:t xml:space="preserve"> alimentelor provenite de la producătorii locali; asigurarea educației în domeniul mediului etc. </w:t>
      </w:r>
    </w:p>
    <w:p w:rsidR="00FD7489" w:rsidRPr="00FD7489" w:rsidRDefault="00FD7489" w:rsidP="00FD7489">
      <w:pPr>
        <w:numPr>
          <w:ilvl w:val="0"/>
          <w:numId w:val="18"/>
        </w:numPr>
        <w:spacing w:line="240" w:lineRule="auto"/>
        <w:ind w:left="851" w:hanging="284"/>
        <w:jc w:val="both"/>
        <w:rPr>
          <w:rFonts w:eastAsia="Times New Roman"/>
          <w:sz w:val="28"/>
          <w:szCs w:val="28"/>
        </w:rPr>
      </w:pPr>
      <w:r w:rsidRPr="00FD7489">
        <w:rPr>
          <w:sz w:val="28"/>
          <w:szCs w:val="28"/>
        </w:rPr>
        <w:t xml:space="preserve">Digitalizare: utilizarea noilor tehnologii în activitățile de învățare și dezvoltare ale copiilor și în activitatea personalului didactic; formarea personalului și </w:t>
      </w:r>
      <w:proofErr w:type="gramStart"/>
      <w:r w:rsidRPr="00FD7489">
        <w:rPr>
          <w:sz w:val="28"/>
          <w:szCs w:val="28"/>
        </w:rPr>
        <w:t>a</w:t>
      </w:r>
      <w:proofErr w:type="gramEnd"/>
      <w:r w:rsidRPr="00FD7489">
        <w:rPr>
          <w:sz w:val="28"/>
          <w:szCs w:val="28"/>
        </w:rPr>
        <w:t xml:space="preserve"> echipelor pedagogice în acest domeniu; utilizarea instrumentelor digitale pentru a comunica cu părinții; digitalizarea infrastructurilor etc.</w:t>
      </w:r>
    </w:p>
    <w:p w:rsidR="00FD7489" w:rsidRPr="00FD7489" w:rsidRDefault="00FD7489" w:rsidP="00FD7489">
      <w:pPr>
        <w:ind w:left="426"/>
        <w:jc w:val="both"/>
        <w:rPr>
          <w:rFonts w:eastAsia="Times New Roman"/>
          <w:i/>
          <w:iCs/>
          <w:sz w:val="28"/>
          <w:szCs w:val="28"/>
        </w:rPr>
      </w:pPr>
      <w:r w:rsidRPr="00FD7489">
        <w:rPr>
          <w:i/>
          <w:iCs/>
          <w:sz w:val="28"/>
          <w:szCs w:val="28"/>
        </w:rPr>
        <w:t>(Descrieți domeniile în care au fost elaborate practici)</w:t>
      </w:r>
    </w:p>
    <w:p w:rsidR="00FD7489" w:rsidRPr="00FD7489" w:rsidRDefault="00FD7489" w:rsidP="00FD7489">
      <w:pPr>
        <w:ind w:left="426"/>
        <w:jc w:val="both"/>
        <w:rPr>
          <w:rFonts w:eastAsia="Times New Roman"/>
          <w:i/>
          <w:iCs/>
          <w:sz w:val="28"/>
          <w:szCs w:val="28"/>
        </w:rPr>
      </w:pPr>
    </w:p>
    <w:p w:rsidR="00FD7489" w:rsidRPr="00FD7489" w:rsidRDefault="00FD7489" w:rsidP="00FD7489">
      <w:pPr>
        <w:keepNext/>
        <w:jc w:val="both"/>
        <w:rPr>
          <w:rFonts w:eastAsia="Times New Roman"/>
          <w:b/>
          <w:bCs/>
          <w:sz w:val="28"/>
          <w:szCs w:val="28"/>
        </w:rPr>
      </w:pPr>
      <w:r w:rsidRPr="00FD7489">
        <w:rPr>
          <w:b/>
          <w:bCs/>
          <w:sz w:val="28"/>
          <w:szCs w:val="28"/>
        </w:rPr>
        <w:lastRenderedPageBreak/>
        <w:t>Rolul Uniunii Europene</w:t>
      </w:r>
    </w:p>
    <w:p w:rsidR="00FD7489" w:rsidRPr="00FD7489" w:rsidRDefault="00FD7489" w:rsidP="00FD7489">
      <w:pPr>
        <w:keepNext/>
        <w:jc w:val="both"/>
        <w:rPr>
          <w:rFonts w:eastAsia="Times New Roman"/>
          <w:b/>
          <w:bCs/>
          <w:sz w:val="28"/>
          <w:szCs w:val="28"/>
        </w:rPr>
      </w:pPr>
    </w:p>
    <w:p w:rsidR="00FD7489" w:rsidRPr="00FD7489" w:rsidRDefault="00FD7489" w:rsidP="00FD7489">
      <w:pPr>
        <w:keepNext/>
        <w:numPr>
          <w:ilvl w:val="0"/>
          <w:numId w:val="15"/>
        </w:numPr>
        <w:spacing w:line="24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FD7489">
        <w:rPr>
          <w:sz w:val="28"/>
          <w:szCs w:val="28"/>
        </w:rPr>
        <w:t xml:space="preserve">Uniunea Europeană a sprijinit/contribuit la eforturile dumneavoastră de a asigura accesul egal al copiilor cu vârsta sub 3 ani la educația și îngrijirea timpurie și/sau a elaborat și pus în aplicare practici inovatoare în materie de incluziune, durabilitate și digitalizare? </w:t>
      </w:r>
    </w:p>
    <w:p w:rsidR="00FD7489" w:rsidRPr="00FD7489" w:rsidRDefault="00FD7489" w:rsidP="00FD7489">
      <w:pPr>
        <w:ind w:left="426"/>
        <w:jc w:val="both"/>
        <w:rPr>
          <w:rFonts w:eastAsia="Times New Roman"/>
          <w:sz w:val="28"/>
          <w:szCs w:val="28"/>
        </w:rPr>
      </w:pPr>
      <w:r w:rsidRPr="00FD7489">
        <w:rPr>
          <w:sz w:val="28"/>
          <w:szCs w:val="28"/>
        </w:rPr>
        <w:t>(</w:t>
      </w:r>
      <w:r w:rsidRPr="00FD7489">
        <w:rPr>
          <w:i/>
          <w:iCs/>
          <w:sz w:val="28"/>
          <w:szCs w:val="28"/>
        </w:rPr>
        <w:t>Descrieți</w:t>
      </w:r>
      <w:r w:rsidRPr="00FD7489">
        <w:rPr>
          <w:sz w:val="28"/>
          <w:szCs w:val="28"/>
        </w:rPr>
        <w:t>)</w:t>
      </w:r>
    </w:p>
    <w:p w:rsidR="00FD7489" w:rsidRPr="00FD7489" w:rsidRDefault="00FD7489" w:rsidP="00FD7489">
      <w:pPr>
        <w:numPr>
          <w:ilvl w:val="0"/>
          <w:numId w:val="15"/>
        </w:numPr>
        <w:spacing w:line="24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FD7489">
        <w:rPr>
          <w:sz w:val="28"/>
          <w:szCs w:val="28"/>
        </w:rPr>
        <w:t xml:space="preserve">Cum ar putea contribui Uniunea </w:t>
      </w:r>
      <w:proofErr w:type="gramStart"/>
      <w:r w:rsidRPr="00FD7489">
        <w:rPr>
          <w:sz w:val="28"/>
          <w:szCs w:val="28"/>
        </w:rPr>
        <w:t>Europeană</w:t>
      </w:r>
      <w:proofErr w:type="gramEnd"/>
      <w:r w:rsidRPr="00FD7489">
        <w:rPr>
          <w:sz w:val="28"/>
          <w:szCs w:val="28"/>
        </w:rPr>
        <w:t xml:space="preserve"> în viitor la eforturile dumneavoastră în vederea accesului egal al copiilor cu vârsta sub 3 ani la educația și îngrijirea timpurie și la inovațiile care asigură incluziunea, durabilitatea și digitalizarea? (</w:t>
      </w:r>
      <w:r w:rsidRPr="00FD7489">
        <w:rPr>
          <w:i/>
          <w:iCs/>
          <w:sz w:val="28"/>
          <w:szCs w:val="28"/>
        </w:rPr>
        <w:t>puteți alege mai multe opțiuni</w:t>
      </w:r>
      <w:r w:rsidRPr="00FD7489">
        <w:rPr>
          <w:sz w:val="28"/>
          <w:szCs w:val="28"/>
        </w:rPr>
        <w:t xml:space="preserve">) </w:t>
      </w:r>
    </w:p>
    <w:p w:rsidR="00FD7489" w:rsidRPr="00FD7489" w:rsidRDefault="00FD7489" w:rsidP="00FD7489">
      <w:pPr>
        <w:numPr>
          <w:ilvl w:val="0"/>
          <w:numId w:val="19"/>
        </w:numPr>
        <w:spacing w:line="240" w:lineRule="auto"/>
        <w:ind w:left="993" w:hanging="426"/>
        <w:jc w:val="both"/>
        <w:rPr>
          <w:rFonts w:eastAsia="Times New Roman"/>
          <w:sz w:val="28"/>
          <w:szCs w:val="28"/>
        </w:rPr>
      </w:pPr>
      <w:r w:rsidRPr="00FD7489">
        <w:rPr>
          <w:sz w:val="28"/>
          <w:szCs w:val="28"/>
        </w:rPr>
        <w:t xml:space="preserve">Alocarea de fonduri europene pentru sprijinirea autorităților locale în asigurarea accesului egal la servicii de calitate, favorabile incluziunii și durabile în domeniul educației și îngrijirii timpurii </w:t>
      </w:r>
    </w:p>
    <w:p w:rsidR="00FD7489" w:rsidRPr="00FD7489" w:rsidRDefault="00FD7489" w:rsidP="00FD7489">
      <w:pPr>
        <w:numPr>
          <w:ilvl w:val="0"/>
          <w:numId w:val="19"/>
        </w:numPr>
        <w:spacing w:line="240" w:lineRule="auto"/>
        <w:ind w:left="993" w:hanging="426"/>
        <w:jc w:val="both"/>
        <w:rPr>
          <w:rFonts w:eastAsia="Times New Roman"/>
          <w:sz w:val="28"/>
          <w:szCs w:val="28"/>
        </w:rPr>
      </w:pPr>
      <w:r w:rsidRPr="00FD7489">
        <w:rPr>
          <w:sz w:val="28"/>
          <w:szCs w:val="28"/>
        </w:rPr>
        <w:t>Furnizarea de orientări/asistență tehnică cu privire la modul de elaborare a practicilor</w:t>
      </w:r>
    </w:p>
    <w:p w:rsidR="00FD7489" w:rsidRPr="00FD7489" w:rsidRDefault="00FD7489" w:rsidP="00FD7489">
      <w:pPr>
        <w:numPr>
          <w:ilvl w:val="0"/>
          <w:numId w:val="19"/>
        </w:numPr>
        <w:spacing w:line="240" w:lineRule="auto"/>
        <w:ind w:left="993" w:hanging="426"/>
        <w:jc w:val="both"/>
        <w:rPr>
          <w:rFonts w:eastAsia="Times New Roman"/>
          <w:sz w:val="28"/>
          <w:szCs w:val="28"/>
        </w:rPr>
      </w:pPr>
      <w:r w:rsidRPr="00FD7489">
        <w:rPr>
          <w:sz w:val="28"/>
          <w:szCs w:val="28"/>
        </w:rPr>
        <w:t>Ar putea solicita guvernelor centrale să planifice, în colaborare cu autoritățile locale, acțiunile care urmează să fie finanțate/reformele care urmează să fie întreprinse cu ajutorul instrumentelor financiare europene (de exemplu, Next Generation EU, Garanția pentru copii etc.) pentru a asigura pe scară mai largă servicii de educație și îngrijire timpurie echitabile, favorabile incluziunii și durabile</w:t>
      </w:r>
    </w:p>
    <w:p w:rsidR="00FD7489" w:rsidRPr="00FD7489" w:rsidRDefault="00FD7489" w:rsidP="00FD7489">
      <w:pPr>
        <w:numPr>
          <w:ilvl w:val="0"/>
          <w:numId w:val="19"/>
        </w:numPr>
        <w:spacing w:line="240" w:lineRule="auto"/>
        <w:ind w:left="993" w:hanging="426"/>
        <w:jc w:val="both"/>
        <w:rPr>
          <w:rFonts w:eastAsia="Times New Roman"/>
          <w:sz w:val="28"/>
          <w:szCs w:val="28"/>
        </w:rPr>
      </w:pPr>
      <w:r w:rsidRPr="00FD7489">
        <w:rPr>
          <w:sz w:val="28"/>
          <w:szCs w:val="28"/>
        </w:rPr>
        <w:t xml:space="preserve">Revizuirea semestrului </w:t>
      </w:r>
      <w:proofErr w:type="gramStart"/>
      <w:r w:rsidRPr="00FD7489">
        <w:rPr>
          <w:sz w:val="28"/>
          <w:szCs w:val="28"/>
        </w:rPr>
        <w:t>european</w:t>
      </w:r>
      <w:proofErr w:type="gramEnd"/>
      <w:r w:rsidRPr="00FD7489">
        <w:rPr>
          <w:sz w:val="28"/>
          <w:szCs w:val="28"/>
        </w:rPr>
        <w:t>, pentru a garanta că sunt luate în considerare provocările specifice cu care se confruntă autoritățile locale și regionale (</w:t>
      </w:r>
      <w:r w:rsidRPr="00FD7489">
        <w:rPr>
          <w:i/>
          <w:iCs/>
          <w:sz w:val="28"/>
          <w:szCs w:val="28"/>
        </w:rPr>
        <w:t>de exemplu, revizuirea indicatorilor pentru a integra mai multe date defalcate la nivel local, consultări directe cu autoritățile locale etc.</w:t>
      </w:r>
      <w:r w:rsidRPr="00FD7489">
        <w:rPr>
          <w:sz w:val="28"/>
          <w:szCs w:val="28"/>
        </w:rPr>
        <w:t>)</w:t>
      </w:r>
    </w:p>
    <w:p w:rsidR="00FD7489" w:rsidRPr="00FD7489" w:rsidRDefault="00FD7489" w:rsidP="00FD7489">
      <w:pPr>
        <w:numPr>
          <w:ilvl w:val="0"/>
          <w:numId w:val="19"/>
        </w:numPr>
        <w:spacing w:line="240" w:lineRule="auto"/>
        <w:ind w:left="993" w:hanging="426"/>
        <w:jc w:val="both"/>
        <w:rPr>
          <w:rFonts w:eastAsia="Times New Roman"/>
          <w:sz w:val="28"/>
          <w:szCs w:val="28"/>
        </w:rPr>
      </w:pPr>
      <w:r w:rsidRPr="00FD7489">
        <w:rPr>
          <w:sz w:val="28"/>
          <w:szCs w:val="28"/>
        </w:rPr>
        <w:t>Ar putea oferi oportunități pentru organizarea de schimburi cu alte orașe/regiuni/ țări/universități</w:t>
      </w:r>
    </w:p>
    <w:p w:rsidR="00FD7489" w:rsidRPr="00D425E4" w:rsidRDefault="00FD7489" w:rsidP="00FD7489">
      <w:pPr>
        <w:numPr>
          <w:ilvl w:val="0"/>
          <w:numId w:val="19"/>
        </w:numPr>
        <w:spacing w:line="240" w:lineRule="auto"/>
        <w:ind w:left="993" w:hanging="426"/>
        <w:jc w:val="both"/>
        <w:rPr>
          <w:rFonts w:asciiTheme="minorHAnsi" w:eastAsia="Times New Roman" w:hAnsiTheme="minorHAnsi" w:cstheme="minorHAnsi"/>
        </w:rPr>
      </w:pPr>
      <w:r w:rsidRPr="00FD7489">
        <w:rPr>
          <w:sz w:val="28"/>
          <w:szCs w:val="28"/>
        </w:rPr>
        <w:t>Alte moduri (</w:t>
      </w:r>
      <w:r w:rsidRPr="00FD7489">
        <w:rPr>
          <w:i/>
          <w:iCs/>
          <w:sz w:val="28"/>
          <w:szCs w:val="28"/>
        </w:rPr>
        <w:t>descrieți</w:t>
      </w:r>
      <w:r w:rsidRPr="00FD7489">
        <w:rPr>
          <w:sz w:val="28"/>
          <w:szCs w:val="28"/>
        </w:rPr>
        <w:t>)</w:t>
      </w:r>
    </w:p>
    <w:p w:rsidR="00FD7489" w:rsidRPr="00D425E4" w:rsidRDefault="00FD7489" w:rsidP="00FD7489">
      <w:pPr>
        <w:ind w:left="993"/>
        <w:rPr>
          <w:rFonts w:asciiTheme="minorHAnsi" w:eastAsia="Times New Roman" w:hAnsiTheme="minorHAnsi" w:cstheme="minorHAnsi"/>
        </w:rPr>
      </w:pPr>
    </w:p>
    <w:p w:rsidR="000E5209" w:rsidRDefault="000E5209"/>
    <w:sectPr w:rsidR="000E5209">
      <w:footerReference w:type="default" r:id="rId10"/>
      <w:headerReference w:type="first" r:id="rId11"/>
      <w:footerReference w:type="first" r:id="rId12"/>
      <w:pgSz w:w="11906" w:h="16838"/>
      <w:pgMar w:top="1418" w:right="1418" w:bottom="1134" w:left="1701" w:header="851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6D3" w:rsidRDefault="00975479">
      <w:pPr>
        <w:spacing w:line="240" w:lineRule="auto"/>
      </w:pPr>
      <w:r>
        <w:separator/>
      </w:r>
    </w:p>
  </w:endnote>
  <w:endnote w:type="continuationSeparator" w:id="0">
    <w:p w:rsidR="008126D3" w:rsidRDefault="00975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975479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spacing w:line="240" w:lineRule="auto"/>
      <w:rPr>
        <w:color w:val="000000"/>
      </w:rPr>
    </w:pPr>
    <w:r>
      <w:rPr>
        <w:noProof/>
        <w:color w:val="000000"/>
        <w:lang w:bidi="ar-SA"/>
      </w:rPr>
      <w:drawing>
        <wp:inline distT="0" distB="0" distL="0" distR="0">
          <wp:extent cx="583304" cy="190800"/>
          <wp:effectExtent l="0" t="0" r="0" b="0"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304" cy="19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D7489">
      <w:rPr>
        <w:noProof/>
        <w:color w:val="000000"/>
      </w:rPr>
      <w:t>5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0E52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c"/>
      <w:tblW w:w="8787" w:type="dxa"/>
      <w:tblLayout w:type="fixed"/>
      <w:tblLook w:val="0400" w:firstRow="0" w:lastRow="0" w:firstColumn="0" w:lastColumn="0" w:noHBand="0" w:noVBand="1"/>
    </w:tblPr>
    <w:tblGrid>
      <w:gridCol w:w="3700"/>
      <w:gridCol w:w="2121"/>
      <w:gridCol w:w="2966"/>
    </w:tblGrid>
    <w:tr w:rsidR="000E5209">
      <w:tc>
        <w:tcPr>
          <w:tcW w:w="3700" w:type="dxa"/>
          <w:tcBorders>
            <w:right w:val="single" w:sz="6" w:space="0" w:color="ED1C24"/>
          </w:tcBorders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PES Group in the European Committee of the Regions</w:t>
          </w:r>
        </w:p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Rue Belliard 101, 1040 Brussels</w:t>
          </w:r>
        </w:p>
      </w:tc>
      <w:tc>
        <w:tcPr>
          <w:tcW w:w="2121" w:type="dxa"/>
          <w:tcBorders>
            <w:left w:val="single" w:sz="6" w:space="0" w:color="ED1C24"/>
          </w:tcBorders>
          <w:shd w:val="clear" w:color="auto" w:fill="auto"/>
          <w:vAlign w:val="center"/>
        </w:tcPr>
        <w:p w:rsidR="000E5209" w:rsidRDefault="000E52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789"/>
            </w:tabs>
            <w:spacing w:line="240" w:lineRule="auto"/>
            <w:jc w:val="right"/>
            <w:rPr>
              <w:color w:val="000000"/>
            </w:rPr>
          </w:pPr>
        </w:p>
      </w:tc>
      <w:tc>
        <w:tcPr>
          <w:tcW w:w="2966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789"/>
            </w:tabs>
            <w:spacing w:line="240" w:lineRule="auto"/>
            <w:jc w:val="right"/>
            <w:rPr>
              <w:color w:val="000000"/>
              <w:sz w:val="36"/>
              <w:szCs w:val="36"/>
              <w:vertAlign w:val="superscript"/>
            </w:rPr>
          </w:pPr>
          <w:r>
            <w:rPr>
              <w:noProof/>
              <w:color w:val="000000"/>
              <w:sz w:val="36"/>
              <w:szCs w:val="36"/>
              <w:vertAlign w:val="superscript"/>
              <w:lang w:bidi="ar-SA"/>
            </w:rPr>
            <w:drawing>
              <wp:inline distT="0" distB="0" distL="0" distR="0">
                <wp:extent cx="1229798" cy="108000"/>
                <wp:effectExtent l="0" t="0" r="0" b="0"/>
                <wp:docPr id="3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9798" cy="1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  <w:sz w:val="36"/>
              <w:szCs w:val="36"/>
              <w:vertAlign w:val="superscript"/>
            </w:rPr>
            <w:t xml:space="preserve">  </w:t>
          </w:r>
        </w:p>
      </w:tc>
    </w:tr>
  </w:tbl>
  <w:p w:rsidR="000E5209" w:rsidRDefault="000E5209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spacing w:line="240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6D3" w:rsidRDefault="00975479">
      <w:pPr>
        <w:spacing w:line="240" w:lineRule="auto"/>
      </w:pPr>
      <w:r>
        <w:separator/>
      </w:r>
    </w:p>
  </w:footnote>
  <w:footnote w:type="continuationSeparator" w:id="0">
    <w:p w:rsidR="008126D3" w:rsidRDefault="009754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0E52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8787" w:type="dxa"/>
      <w:tblLayout w:type="fixed"/>
      <w:tblLook w:val="0400" w:firstRow="0" w:lastRow="0" w:firstColumn="0" w:lastColumn="0" w:noHBand="0" w:noVBand="1"/>
    </w:tblPr>
    <w:tblGrid>
      <w:gridCol w:w="4393"/>
      <w:gridCol w:w="4394"/>
    </w:tblGrid>
    <w:tr w:rsidR="000E5209">
      <w:tc>
        <w:tcPr>
          <w:tcW w:w="4393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rPr>
              <w:color w:val="000000"/>
            </w:rPr>
          </w:pPr>
          <w:r>
            <w:rPr>
              <w:noProof/>
              <w:color w:val="000000"/>
              <w:lang w:bidi="ar-SA"/>
            </w:rPr>
            <w:drawing>
              <wp:inline distT="0" distB="0" distL="0" distR="0">
                <wp:extent cx="1630683" cy="533401"/>
                <wp:effectExtent l="0" t="0" r="0" b="0"/>
                <wp:docPr id="2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0683" cy="5334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right"/>
            <w:rPr>
              <w:color w:val="000000"/>
            </w:rPr>
          </w:pPr>
          <w:r>
            <w:rPr>
              <w:noProof/>
              <w:color w:val="000000"/>
              <w:lang w:bidi="ar-SA"/>
            </w:rPr>
            <w:drawing>
              <wp:inline distT="0" distB="0" distL="0" distR="0">
                <wp:extent cx="812800" cy="755650"/>
                <wp:effectExtent l="0" t="0" r="0" b="0"/>
                <wp:docPr id="28" name="image2.jpg" descr="logo_CoR-vertical-positive-en-quadri_L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_CoR-vertical-positive-en-quadri_LR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800" cy="755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E5209" w:rsidRDefault="000E52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BA7"/>
    <w:multiLevelType w:val="multilevel"/>
    <w:tmpl w:val="B9463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E90857"/>
    <w:multiLevelType w:val="multilevel"/>
    <w:tmpl w:val="23FA7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053A94"/>
    <w:multiLevelType w:val="hybridMultilevel"/>
    <w:tmpl w:val="A94AFCA2"/>
    <w:lvl w:ilvl="0" w:tplc="51C2D95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D3E39"/>
    <w:multiLevelType w:val="hybridMultilevel"/>
    <w:tmpl w:val="84F2BB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95885"/>
    <w:multiLevelType w:val="multilevel"/>
    <w:tmpl w:val="72E2C9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D64EA1"/>
    <w:multiLevelType w:val="multilevel"/>
    <w:tmpl w:val="73D64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0C2441"/>
    <w:multiLevelType w:val="multilevel"/>
    <w:tmpl w:val="37E6E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520AD6"/>
    <w:multiLevelType w:val="multilevel"/>
    <w:tmpl w:val="E7CAE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3142C2"/>
    <w:multiLevelType w:val="multilevel"/>
    <w:tmpl w:val="7FF20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E844244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8850F5"/>
    <w:multiLevelType w:val="multilevel"/>
    <w:tmpl w:val="3FC00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3696E32"/>
    <w:multiLevelType w:val="multilevel"/>
    <w:tmpl w:val="75247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3678F6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2358" w:hanging="360"/>
      </w:pPr>
    </w:lvl>
    <w:lvl w:ilvl="1" w:tplc="04090019" w:tentative="1">
      <w:start w:val="1"/>
      <w:numFmt w:val="lowerLetter"/>
      <w:lvlText w:val="%2."/>
      <w:lvlJc w:val="left"/>
      <w:pPr>
        <w:ind w:left="3078" w:hanging="360"/>
      </w:pPr>
    </w:lvl>
    <w:lvl w:ilvl="2" w:tplc="0409001B" w:tentative="1">
      <w:start w:val="1"/>
      <w:numFmt w:val="lowerRoman"/>
      <w:lvlText w:val="%3."/>
      <w:lvlJc w:val="right"/>
      <w:pPr>
        <w:ind w:left="3798" w:hanging="180"/>
      </w:pPr>
    </w:lvl>
    <w:lvl w:ilvl="3" w:tplc="0409000F" w:tentative="1">
      <w:start w:val="1"/>
      <w:numFmt w:val="decimal"/>
      <w:lvlText w:val="%4."/>
      <w:lvlJc w:val="left"/>
      <w:pPr>
        <w:ind w:left="4518" w:hanging="360"/>
      </w:pPr>
    </w:lvl>
    <w:lvl w:ilvl="4" w:tplc="04090019" w:tentative="1">
      <w:start w:val="1"/>
      <w:numFmt w:val="lowerLetter"/>
      <w:lvlText w:val="%5."/>
      <w:lvlJc w:val="left"/>
      <w:pPr>
        <w:ind w:left="5238" w:hanging="360"/>
      </w:pPr>
    </w:lvl>
    <w:lvl w:ilvl="5" w:tplc="0409001B" w:tentative="1">
      <w:start w:val="1"/>
      <w:numFmt w:val="lowerRoman"/>
      <w:lvlText w:val="%6."/>
      <w:lvlJc w:val="right"/>
      <w:pPr>
        <w:ind w:left="5958" w:hanging="180"/>
      </w:pPr>
    </w:lvl>
    <w:lvl w:ilvl="6" w:tplc="0409000F" w:tentative="1">
      <w:start w:val="1"/>
      <w:numFmt w:val="decimal"/>
      <w:lvlText w:val="%7."/>
      <w:lvlJc w:val="left"/>
      <w:pPr>
        <w:ind w:left="6678" w:hanging="360"/>
      </w:pPr>
    </w:lvl>
    <w:lvl w:ilvl="7" w:tplc="04090019" w:tentative="1">
      <w:start w:val="1"/>
      <w:numFmt w:val="lowerLetter"/>
      <w:lvlText w:val="%8."/>
      <w:lvlJc w:val="left"/>
      <w:pPr>
        <w:ind w:left="7398" w:hanging="360"/>
      </w:pPr>
    </w:lvl>
    <w:lvl w:ilvl="8" w:tplc="0409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13" w15:restartNumberingAfterBreak="0">
    <w:nsid w:val="39AD62F2"/>
    <w:multiLevelType w:val="multilevel"/>
    <w:tmpl w:val="40207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744945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2784" w:hanging="360"/>
      </w:p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5" w15:restartNumberingAfterBreak="0">
    <w:nsid w:val="530E7CD7"/>
    <w:multiLevelType w:val="multilevel"/>
    <w:tmpl w:val="29EC869A"/>
    <w:lvl w:ilvl="0">
      <w:start w:val="1"/>
      <w:numFmt w:val="bullet"/>
      <w:pStyle w:val="Bullet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7645016"/>
    <w:multiLevelType w:val="hybridMultilevel"/>
    <w:tmpl w:val="35D49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6049B"/>
    <w:multiLevelType w:val="multilevel"/>
    <w:tmpl w:val="9F447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E91004"/>
    <w:multiLevelType w:val="hybridMultilevel"/>
    <w:tmpl w:val="8E1E912C"/>
    <w:lvl w:ilvl="0" w:tplc="48984F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D16E0AE4">
      <w:start w:val="1"/>
      <w:numFmt w:val="lowerLetter"/>
      <w:lvlText w:val="%2."/>
      <w:lvlJc w:val="left"/>
      <w:pPr>
        <w:ind w:left="1440" w:hanging="360"/>
      </w:pPr>
      <w:rPr>
        <w:rFonts w:ascii="Segoe UI" w:eastAsia="Times New Roman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17"/>
  </w:num>
  <w:num w:numId="7">
    <w:abstractNumId w:val="8"/>
  </w:num>
  <w:num w:numId="8">
    <w:abstractNumId w:val="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3"/>
  </w:num>
  <w:num w:numId="14">
    <w:abstractNumId w:val="16"/>
  </w:num>
  <w:num w:numId="15">
    <w:abstractNumId w:val="18"/>
  </w:num>
  <w:num w:numId="16">
    <w:abstractNumId w:val="2"/>
  </w:num>
  <w:num w:numId="17">
    <w:abstractNumId w:val="9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09"/>
    <w:rsid w:val="000A35F7"/>
    <w:rsid w:val="000E5209"/>
    <w:rsid w:val="0062605C"/>
    <w:rsid w:val="008126D3"/>
    <w:rsid w:val="00975479"/>
    <w:rsid w:val="00D44E7D"/>
    <w:rsid w:val="00E11EA9"/>
    <w:rsid w:val="00FD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81E2"/>
  <w15:docId w15:val="{312FC5A3-46E2-4268-BB3C-5B65C9A5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1"/>
        <w:szCs w:val="21"/>
        <w:lang w:val="en-GB" w:eastAsia="en-GB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05C"/>
    <w:rPr>
      <w:lang w:bidi="he-IL"/>
    </w:rPr>
  </w:style>
  <w:style w:type="paragraph" w:styleId="Heading1">
    <w:name w:val="heading 1"/>
    <w:basedOn w:val="Normal"/>
    <w:next w:val="Normal"/>
    <w:link w:val="Heading1Char"/>
    <w:uiPriority w:val="9"/>
    <w:rsid w:val="00E33A5F"/>
    <w:pPr>
      <w:spacing w:before="360" w:after="120"/>
      <w:outlineLvl w:val="0"/>
    </w:pPr>
    <w:rPr>
      <w:b/>
      <w:sz w:val="28"/>
      <w:lang w:val="fr-FR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33A5F"/>
    <w:rPr>
      <w:rFonts w:ascii="Arial" w:hAnsi="Arial" w:cs="Arial"/>
      <w:b/>
      <w:sz w:val="28"/>
      <w:szCs w:val="21"/>
      <w:lang w:val="fr-FR" w:bidi="he-IL"/>
    </w:rPr>
  </w:style>
  <w:style w:type="paragraph" w:customStyle="1" w:styleId="DocumentTitle">
    <w:name w:val="Document Title"/>
    <w:basedOn w:val="Normal"/>
    <w:qFormat/>
    <w:rsid w:val="00E33A5F"/>
    <w:pPr>
      <w:spacing w:line="240" w:lineRule="auto"/>
      <w:jc w:val="center"/>
      <w:outlineLvl w:val="0"/>
    </w:pPr>
    <w:rPr>
      <w:b/>
      <w:sz w:val="40"/>
      <w:szCs w:val="36"/>
      <w:lang w:val="fr-FR"/>
    </w:rPr>
  </w:style>
  <w:style w:type="paragraph" w:customStyle="1" w:styleId="Bullet1">
    <w:name w:val="Bullet 1"/>
    <w:basedOn w:val="Normal"/>
    <w:qFormat/>
    <w:rsid w:val="00E33A5F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A5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A5F"/>
    <w:rPr>
      <w:rFonts w:ascii="Arial" w:hAnsi="Arial" w:cs="Arial"/>
      <w:sz w:val="21"/>
      <w:szCs w:val="21"/>
      <w:lang w:val="en-GB" w:bidi="he-IL"/>
    </w:rPr>
  </w:style>
  <w:style w:type="paragraph" w:styleId="Footer">
    <w:name w:val="footer"/>
    <w:basedOn w:val="Normal"/>
    <w:link w:val="FooterChar"/>
    <w:unhideWhenUsed/>
    <w:rsid w:val="00E33A5F"/>
    <w:pPr>
      <w:tabs>
        <w:tab w:val="right" w:pos="87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33A5F"/>
    <w:rPr>
      <w:rFonts w:ascii="Arial" w:hAnsi="Arial" w:cs="Arial"/>
      <w:sz w:val="21"/>
      <w:szCs w:val="21"/>
      <w:lang w:val="en-GB" w:bidi="he-IL"/>
    </w:rPr>
  </w:style>
  <w:style w:type="paragraph" w:customStyle="1" w:styleId="FooterAddress">
    <w:name w:val="Footer Address"/>
    <w:basedOn w:val="Normal"/>
    <w:link w:val="FooterAddressChar"/>
    <w:qFormat/>
    <w:rsid w:val="00E33A5F"/>
    <w:pPr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sz w:val="14"/>
      <w:szCs w:val="14"/>
      <w:lang w:bidi="ar-SA"/>
    </w:rPr>
  </w:style>
  <w:style w:type="character" w:customStyle="1" w:styleId="FooterAddressChar">
    <w:name w:val="Footer Address Char"/>
    <w:link w:val="FooterAddress"/>
    <w:rsid w:val="00E33A5F"/>
    <w:rPr>
      <w:rFonts w:ascii="Arial" w:eastAsia="Times New Roman" w:hAnsi="Arial" w:cs="Arial"/>
      <w:noProof/>
      <w:sz w:val="14"/>
      <w:szCs w:val="14"/>
      <w:lang w:val="en-GB"/>
    </w:rPr>
  </w:style>
  <w:style w:type="paragraph" w:customStyle="1" w:styleId="Body">
    <w:name w:val="Body"/>
    <w:rsid w:val="00E33A5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3034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0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7D8"/>
    <w:rPr>
      <w:rFonts w:ascii="Arial" w:hAnsi="Arial" w:cs="Arial"/>
      <w:sz w:val="20"/>
      <w:szCs w:val="20"/>
      <w:lang w:val="en-GB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7D8"/>
    <w:rPr>
      <w:rFonts w:ascii="Arial" w:hAnsi="Arial" w:cs="Arial"/>
      <w:b/>
      <w:bCs/>
      <w:sz w:val="20"/>
      <w:szCs w:val="20"/>
      <w:lang w:val="en-GB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7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7D8"/>
    <w:rPr>
      <w:rFonts w:ascii="Segoe UI" w:hAnsi="Segoe UI" w:cs="Segoe UI"/>
      <w:sz w:val="18"/>
      <w:szCs w:val="18"/>
      <w:lang w:val="en-GB" w:bidi="he-IL"/>
    </w:rPr>
  </w:style>
  <w:style w:type="paragraph" w:styleId="ListParagraph">
    <w:name w:val="List Paragraph"/>
    <w:basedOn w:val="Normal"/>
    <w:uiPriority w:val="34"/>
    <w:qFormat/>
    <w:rsid w:val="009F297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wards-a-child-union.formstack.com/forms/call4childun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S-Group@cor.europa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0QfphZzEQx1BBlFOtAryvOlnlA==">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EESC-ECOR</Company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mtibe</dc:creator>
  <cp:lastModifiedBy>Katja Turck</cp:lastModifiedBy>
  <cp:revision>6</cp:revision>
  <dcterms:created xsi:type="dcterms:W3CDTF">2019-04-01T17:02:00Z</dcterms:created>
  <dcterms:modified xsi:type="dcterms:W3CDTF">2021-03-30T07:57:00Z</dcterms:modified>
</cp:coreProperties>
</file>