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5FB5262F" w:rsidR="00D23B99" w:rsidRPr="00D23B99" w:rsidRDefault="00FB376A" w:rsidP="00DD03F0">
      <w:r>
        <w:rPr>
          <w:noProof/>
          <w:lang w:val="en-GB" w:eastAsia="en-GB"/>
        </w:rPr>
        <w:drawing>
          <wp:inline distT="0" distB="0" distL="0" distR="0" wp14:anchorId="43F83ACC" wp14:editId="3C3F33DB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2EA9779C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2EA9779C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7E7BDD" w14:textId="77777777" w:rsidR="00FB376A" w:rsidRDefault="00FB376A" w:rsidP="00DD03F0">
      <w:pPr>
        <w:rPr>
          <w:i/>
          <w:sz w:val="24"/>
          <w:szCs w:val="24"/>
        </w:rPr>
      </w:pPr>
    </w:p>
    <w:p w14:paraId="7030EC55" w14:textId="4C4A1E70" w:rsidR="00663778" w:rsidRPr="00FB376A" w:rsidRDefault="00DE326F" w:rsidP="00DD03F0">
      <w:pPr>
        <w:rPr>
          <w:i/>
          <w:sz w:val="24"/>
          <w:szCs w:val="24"/>
        </w:rPr>
      </w:pPr>
      <w:bookmarkStart w:id="0" w:name="_GoBack"/>
      <w:bookmarkEnd w:id="0"/>
      <w:r w:rsidRPr="00FB376A">
        <w:rPr>
          <w:i/>
          <w:sz w:val="24"/>
          <w:szCs w:val="24"/>
        </w:rPr>
        <w:t xml:space="preserve">Текстът на примерната резолюция по-долу може да бъде адаптиран от заинтересованите общини, градове или региони към особеностите на техния местен или регионален контекст. </w:t>
      </w:r>
    </w:p>
    <w:p w14:paraId="5797A0F3" w14:textId="0601B3B6" w:rsidR="007E6792" w:rsidRPr="00E8709B" w:rsidRDefault="007E6792" w:rsidP="00DD03F0">
      <w:pPr>
        <w:rPr>
          <w:b/>
          <w:i/>
          <w:sz w:val="24"/>
          <w:szCs w:val="24"/>
        </w:rPr>
      </w:pPr>
    </w:p>
    <w:p w14:paraId="00000004" w14:textId="7530463D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Пример: Резолюция на общинския/градския/регионалния съвет относно ОБЯВЯВАНЕТО на ___ (име на града/региона) за зона на свобода за ЛГБТИК лица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00000006" w14:textId="27CD8191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Общинският/регионалният съвет (ненужното се зачерква) на ___ (име на града/региона),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като взе предвид Хартата на основните права на Европейския съюз,</w:t>
      </w:r>
    </w:p>
    <w:p w14:paraId="00000009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като взе предвид член 2 от Договора за Европейския съюз (ДЕС),</w:t>
      </w:r>
    </w:p>
    <w:p w14:paraId="0000000A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като взе предвид Европейската конвенция за правата на човека и свързаната съдебна практика на Европейския съд по правата на човека,</w:t>
      </w:r>
    </w:p>
    <w:p w14:paraId="0000000B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като взе предвид Всеобщата декларация за правата на човека,</w:t>
      </w:r>
    </w:p>
    <w:p w14:paraId="0000000C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като взе предвид резолюцията на Европейския парламент относно обявяването на ЕС за зона на свобода за ЛГБТИК лица,</w:t>
      </w:r>
    </w:p>
    <w:p w14:paraId="0000000D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като взе предвид резолюцията на Съвета на град Лисабон относно обявяването на града за зона на свобода за ЛГБТИК лица,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като има предвид, че правата на ЛГБТИК лицата са права на човека и че правото на равно третиране и </w:t>
      </w:r>
      <w:proofErr w:type="spellStart"/>
      <w:r>
        <w:rPr>
          <w:sz w:val="24"/>
          <w:szCs w:val="24"/>
        </w:rPr>
        <w:t>недискриминация</w:t>
      </w:r>
      <w:proofErr w:type="spellEnd"/>
      <w:r>
        <w:rPr>
          <w:sz w:val="24"/>
          <w:szCs w:val="24"/>
        </w:rPr>
        <w:t xml:space="preserve"> е основно право, залегнало в Договорите на ЕС и в Хартата, и че то следва да бъде зачитано в пълна степен;</w:t>
      </w:r>
    </w:p>
    <w:p w14:paraId="00000010" w14:textId="147A51C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като има предвид, че от 2019 г. насам над 100 региона, окръзи и общини в Полша са приели резолюции, в които обявяват, че не допускат на своята територия т.нар. идеология на ЛГБТИ лицата, или са приели „регионални харти за правата на семейството“;</w:t>
      </w:r>
    </w:p>
    <w:p w14:paraId="00000011" w14:textId="3AE015C4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като има предвид, че през ноември 2020 г. унгарският град </w:t>
      </w:r>
      <w:proofErr w:type="spellStart"/>
      <w:r>
        <w:rPr>
          <w:sz w:val="24"/>
          <w:szCs w:val="24"/>
        </w:rPr>
        <w:t>Надката</w:t>
      </w:r>
      <w:proofErr w:type="spellEnd"/>
      <w:r>
        <w:rPr>
          <w:sz w:val="24"/>
          <w:szCs w:val="24"/>
        </w:rPr>
        <w:t xml:space="preserve"> прие резолюция, забраняваща „разпространението и насърчаването на пропагандата на ЛГБТК лицата“;</w:t>
      </w:r>
    </w:p>
    <w:p w14:paraId="00000012" w14:textId="7F088C21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като има предвид, че тези резолюции дискриминират пряко и непряко ЛГБТИК лицата и като пряка последица водят до увеличаването на актовете на насилие, нетърпимостта и изказванията, подбуждащи към омраза, насочени срещу ЛГБТИК лица или срещу лица, които се считат за ЛГБТИК, според проучване, проведено от Агенцията на Европейския съюз з</w:t>
      </w:r>
      <w:r w:rsidR="002956BC">
        <w:rPr>
          <w:sz w:val="24"/>
          <w:szCs w:val="24"/>
        </w:rPr>
        <w:t>а основните права през май 2020 </w:t>
      </w:r>
      <w:r>
        <w:rPr>
          <w:sz w:val="24"/>
          <w:szCs w:val="24"/>
        </w:rPr>
        <w:t>г.;</w:t>
      </w:r>
    </w:p>
    <w:p w14:paraId="00000013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като има предвид, че Комисията отхвърли исканията за финансиране от ЕС в рамките на нейната програма за побратимяване на градове от полски градове, които са приели зони, свободни от ЛГБТИ, или резолюции за правата на семейството; като има предвид, че за всички фондове на ЕС, управлявани съгласно Регламента за </w:t>
      </w:r>
      <w:proofErr w:type="spellStart"/>
      <w:r>
        <w:rPr>
          <w:sz w:val="24"/>
          <w:szCs w:val="24"/>
        </w:rPr>
        <w:t>общоприложимите</w:t>
      </w:r>
      <w:proofErr w:type="spellEnd"/>
      <w:r>
        <w:rPr>
          <w:sz w:val="24"/>
          <w:szCs w:val="24"/>
        </w:rPr>
        <w:t xml:space="preserve"> разпоредби за периода 2021—2027 г., трябва да се зачита принципът на </w:t>
      </w:r>
      <w:proofErr w:type="spellStart"/>
      <w:r>
        <w:rPr>
          <w:sz w:val="24"/>
          <w:szCs w:val="24"/>
        </w:rPr>
        <w:t>недискриминация</w:t>
      </w:r>
      <w:proofErr w:type="spellEnd"/>
      <w:r>
        <w:rPr>
          <w:sz w:val="24"/>
          <w:szCs w:val="24"/>
        </w:rPr>
        <w:t xml:space="preserve"> и основните права, определени в Договора, включително въз основа на сексуалната ориентация;</w:t>
      </w:r>
    </w:p>
    <w:p w14:paraId="00000014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като има предвид, че макар ЛГБТИК лицата в Полша и Унгария да са изправени пред систематична дискриминация, това също така е проблем в целия ЕС, като не е постигнат никакъв напредък в намаляването на продължаващата дискриминация, изказванията, проповядващи вражда и омраза, престъпленията от омраза и тормоза срещу ЛГБТИК лица; като има предвид, че ЛГБТИК лицата във всяка държава членка все още са изправени пред по-висок процент на дискриминация във всички сфери на живота, включително на работното място и в училище, и широко разпространение на физически, емоционални и сексуални нападения, както онлайн, така и офлайн, което води до обезпокоителен процент на самоубийствата сред младите ЛГБТИК лица, и особено сред младите транссексуални лица;</w:t>
      </w:r>
    </w:p>
    <w:p w14:paraId="00000015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като има предвид, че борбата с неравенството в ЕС е споделена отговорност, която изисква съвместни усилия и действия на всички равнища на управление, и по-специално от страна на местните и регионалните органи, които играят ключова роля в това отношение, като отговарят за прилагането на три четвърти от законодателството на ЕС и за насърчаването на равенството и многообразието;</w:t>
      </w:r>
    </w:p>
    <w:p w14:paraId="00000016" w14:textId="6324B40A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като има предвид, че признаването, защитата и напредъкът на човешките права на ЛГБТИК лицата в Западните Балкани е ключова стъпка в процеса на присъединяване към ЕС за държавите в региона, и като има предвид, че местните инициативи за ЛГБТИ в борбата с ежедневната дискриминация и престъпленията от омраза са от ключово значение за повишаване на осведомеността и насърчаване на спазването; </w:t>
      </w:r>
    </w:p>
    <w:p w14:paraId="00000017" w14:textId="0B820F0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като има предвид, че групата на Партията на европейските социалисти в Европейския комитет на регионите, заедно с групата „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Europe“, Европейския алианс и Зелените, призоваха Комитета да заеме твърда позиция срещу нарушенията на правата на ЛГБТИК лицата, като определянето на зони, свободни от т.нар. идеология на ЛГБТ;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00000019" w14:textId="02A822D2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 оглед на гореизложеното общинският/градският/регионалният съвет (ненужното се зачерква) на ______________________ (име на града/региона) след обсъждане реши: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511348E4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 обяви ______________________ (име на града/региона) за зона на свобода за ЛГБТИК лица след декларацията на Европейския парламент за Европейския съюз от 11 март 2021 г. и да се ангажира с публични политики за насърчаване и защита на правата на ЛГБТИК лицата, от една страна, и изрично да санкционира механизмите за структурна дискриминация, от друга страна;</w:t>
      </w:r>
    </w:p>
    <w:p w14:paraId="0000001C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D" w14:textId="77777777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 осъди действията на полското и унгарското правителство срещу правата на ЛГБТИК, в явно нарушение на Хартата на основните права на Европейския съюз и Всеобщата декларация за правата на човека, както и всяка друга форма на дискриминация срещу ЛГБТИК лицата;</w:t>
      </w:r>
    </w:p>
    <w:p w14:paraId="0000001E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F" w14:textId="0F681212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 развее знамето с цветовете на дъгата над сградата на ______________________ (община/град/ре</w:t>
      </w:r>
      <w:r w:rsidR="002956BC">
        <w:rPr>
          <w:sz w:val="24"/>
          <w:szCs w:val="24"/>
        </w:rPr>
        <w:t>гион) по време на месеца за гей </w:t>
      </w:r>
      <w:r>
        <w:rPr>
          <w:sz w:val="24"/>
          <w:szCs w:val="24"/>
        </w:rPr>
        <w:t>гордост.</w:t>
      </w:r>
    </w:p>
    <w:sectPr w:rsidR="00245FCC" w:rsidRPr="00E8709B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6F51A7C5" w:rsidR="00663778" w:rsidRPr="00FB376A" w:rsidRDefault="00663778" w:rsidP="00FB37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B5C6DF32"/>
    <w:lvl w:ilvl="0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077840"/>
    <w:rsid w:val="0009588E"/>
    <w:rsid w:val="000B626F"/>
    <w:rsid w:val="00110553"/>
    <w:rsid w:val="00185826"/>
    <w:rsid w:val="00202A7B"/>
    <w:rsid w:val="00245FCC"/>
    <w:rsid w:val="002956BC"/>
    <w:rsid w:val="003C2346"/>
    <w:rsid w:val="00430D00"/>
    <w:rsid w:val="00442240"/>
    <w:rsid w:val="00454738"/>
    <w:rsid w:val="004C4177"/>
    <w:rsid w:val="00597755"/>
    <w:rsid w:val="0064613A"/>
    <w:rsid w:val="00663778"/>
    <w:rsid w:val="0077582D"/>
    <w:rsid w:val="007E6792"/>
    <w:rsid w:val="008975DA"/>
    <w:rsid w:val="008D0520"/>
    <w:rsid w:val="00974F8B"/>
    <w:rsid w:val="009A3049"/>
    <w:rsid w:val="00AE61EB"/>
    <w:rsid w:val="00BC79C2"/>
    <w:rsid w:val="00D23B99"/>
    <w:rsid w:val="00D64787"/>
    <w:rsid w:val="00DD03F0"/>
    <w:rsid w:val="00DD397F"/>
    <w:rsid w:val="00DE326F"/>
    <w:rsid w:val="00E8709B"/>
    <w:rsid w:val="00ED73FE"/>
    <w:rsid w:val="00F41DF9"/>
    <w:rsid w:val="00FB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bg-BG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bg-BG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bg-BG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bg-BG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bg-BG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bg-BG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bg-BG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bg-BG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3TERTJPUQSXZ-290178795-2572</_dlc_DocId>
    <_dlc_DocIdUrl xmlns="2c9916e3-590a-47ee-8a4b-72c761a69c9e">
      <Url>http://dm2016/cor/2021/_layouts/15/DocIdRedir.aspx?ID=3TERTJPUQSXZ-290178795-2572</Url>
      <Description>3TERTJPUQSXZ-290178795-2572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33</Value>
      <Value>31</Value>
      <Value>29</Value>
      <Value>102</Value>
      <Value>27</Value>
      <Value>25</Value>
      <Value>24</Value>
      <Value>23</Value>
      <Value>22</Value>
      <Value>20</Value>
      <Value>17</Value>
      <Value>16</Value>
      <Value>15</Value>
      <Value>14</Value>
      <Value>28</Value>
      <Value>47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Ilieva Albena</DisplayName>
        <AccountId>1822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C23E7D-6447-4E94-98C9-A49820203CF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3b81712-f9c8-4958-a947-3e706e9f0091"/>
    <ds:schemaRef ds:uri="http://schemas.microsoft.com/sharepoint/v3/fields"/>
    <ds:schemaRef ds:uri="2c9916e3-590a-47ee-8a4b-72c761a69c9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77ADDD-E7A5-4569-A82A-E616F95220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2083E-289C-4AEA-8DEF-C81C4A7A20C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0A76135-C54E-48A8-A43E-6306A5EF5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Резолюция на общинския/градския/регионалния съвет относно обявяването за зона на свобода за ЛГБТИК лица</vt:lpstr>
    </vt:vector>
  </TitlesOfParts>
  <Company>EESC-ECOR</Company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Резолюция на общинския/градския/регионалния съвет относно обявяването за зона на свобода за ЛГБТИК лица</dc:title>
  <dc:subject>INFO</dc:subject>
  <dc:creator>Fotinou Olga</dc:creator>
  <cp:keywords>COR-2021-02556-00-01-INFO-TRA-EN</cp:keywords>
  <dc:description>Rapporteur:  - Original language: EN - Date of document: 19-05-2021 - Date of meeting:  - External documents:  - Administrator: MME TURCK Katja</dc:description>
  <cp:lastModifiedBy>Katja Turck</cp:lastModifiedBy>
  <cp:revision>4</cp:revision>
  <dcterms:created xsi:type="dcterms:W3CDTF">2021-05-19T11:08:00Z</dcterms:created>
  <dcterms:modified xsi:type="dcterms:W3CDTF">2021-05-31T07:35:00Z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cd9bcd48-297f-47ea-a539-31b5f4af8917</vt:lpwstr>
  </property>
  <property fmtid="{D5CDD505-2E9C-101B-9397-08002B2CF9AE}" pid="9" name="AvailableTranslations">
    <vt:lpwstr>20;#MT|7df99101-6854-4a26-b53a-b88c0da02c26;#25;#BG|1a1b3951-7821-4e6a-85f5-5673fc08bd2c;#29;#CS|72f9705b-0217-4fd3-bea2-cbc7ed80e26e;#14;#DE|f6b31e5a-26fa-4935-b661-318e46daf27e;#15;#LT|a7ff5ce7-6123-4f68-865a-a57c31810414;#47;#GA|762d2456-c427-4ecb-b312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MT|7df99101-6854-4a26-b53a-b88c0da02c26;EL|6d4f4d51-af9b-4650-94b4-4276bee85c91;IT|0774613c-01ed-4e5d-a25d-11d2388de825;NL|55c6556c-b4f4-441d-9acf-c498d4f838bd;ES|e7a6b05b-ae16-40c8-add9-68b64b03aeba;FR|d2afafd3-4c81-4f60-8f52-ee33f2f54ff3;PL|1e03da61-467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31;#NL|55c6556c-b4f4-441d-9acf-c498d4f838bd;#102;#Internal|2451815e-8241-4bbf-a22e-1ab710712bf2;#27;#EL|6d4f4d51-af9b-4650-94b4-4276bee85c91;#24;#FR|d2afafd3-4c81-4f60-8f52-ee33f2f54ff3;#23;#IT|0774613c-01ed-4e5d-a25d-11d2388de825;#20;#MT|7df99101-6854-4a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25;#BG|1a1b3951-7821-4e6a-85f5-5673fc08bd2c</vt:lpwstr>
  </property>
  <property fmtid="{D5CDD505-2E9C-101B-9397-08002B2CF9AE}" pid="35" name="_docset_NoMedatataSyncRequired">
    <vt:lpwstr>False</vt:lpwstr>
  </property>
</Properties>
</file>