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27713F" w:rsidRDefault="00FF04B6" w:rsidP="00126E5F">
      <w:pPr>
        <w:rPr>
          <w:i/>
        </w:rPr>
      </w:pPr>
      <w:r>
        <w:rPr>
          <w:i/>
        </w:rPr>
        <w:t xml:space="preserve">De tekst van onderstaande voorbeeldresolutie kan door de desbetreffende gemeenten, steden of regio’s worden aangepast aan de specifieke lokale of regionale situatie. </w:t>
      </w:r>
    </w:p>
    <w:p w14:paraId="00000002" w14:textId="76446E3E" w:rsidR="00D50B28" w:rsidRPr="00E70D69" w:rsidRDefault="00D50B28" w:rsidP="00E70D69">
      <w:pPr>
        <w:spacing w:line="360" w:lineRule="auto"/>
        <w:rPr>
          <w:bCs/>
          <w:iCs/>
        </w:rPr>
      </w:pPr>
    </w:p>
    <w:p w14:paraId="00000003" w14:textId="79A883B8" w:rsidR="00D50B28" w:rsidRPr="0027713F" w:rsidRDefault="00FF04B6" w:rsidP="00126E5F">
      <w:pPr>
        <w:rPr>
          <w:b/>
        </w:rPr>
      </w:pPr>
      <w:r>
        <w:rPr>
          <w:b/>
        </w:rPr>
        <w:t>(Voorbeeld) Resolutie van de/het __________ (</w:t>
      </w:r>
      <w:r>
        <w:rPr>
          <w:b/>
          <w:i/>
          <w:iCs/>
        </w:rPr>
        <w:t>naam van het lokale/regionale bestuursorgaan</w:t>
      </w:r>
      <w:r>
        <w:rPr>
          <w:b/>
        </w:rPr>
        <w:t>) OVER HET UITROEPEN van ____________________________ (</w:t>
      </w:r>
      <w:r>
        <w:rPr>
          <w:b/>
          <w:i/>
          <w:iCs/>
        </w:rPr>
        <w:t>naam van de gemeente/stad/regio</w:t>
      </w:r>
      <w:r>
        <w:rPr>
          <w:b/>
        </w:rPr>
        <w:t>) tot een veilige plaats voor vrouwen</w:t>
      </w:r>
    </w:p>
    <w:p w14:paraId="00000004" w14:textId="77777777" w:rsidR="00D50B28" w:rsidRPr="0027713F" w:rsidRDefault="00D50B28" w:rsidP="00E70D69">
      <w:pPr>
        <w:spacing w:line="360" w:lineRule="auto"/>
        <w:rPr>
          <w:lang w:val="en-GB"/>
        </w:rPr>
      </w:pPr>
    </w:p>
    <w:p w14:paraId="00000005" w14:textId="6D2669EA" w:rsidR="00D50B28" w:rsidRPr="0027713F" w:rsidRDefault="00FF04B6" w:rsidP="00126E5F">
      <w:r>
        <w:t>De/Het __________ (naam van het lokale/regionale bestuursorgaan) van ____________________________ (naam van de gemeente/stad/regio),</w:t>
      </w:r>
    </w:p>
    <w:p w14:paraId="00000006" w14:textId="77777777" w:rsidR="00D50B28" w:rsidRPr="0027713F" w:rsidRDefault="00D50B28" w:rsidP="00126E5F">
      <w:pPr>
        <w:rPr>
          <w:lang w:val="en-GB"/>
        </w:rPr>
      </w:pPr>
    </w:p>
    <w:p w14:paraId="00000007"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gezien de Universele Verklaring van de Rechten van de Mens,</w:t>
      </w:r>
    </w:p>
    <w:p w14:paraId="00000008"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gezien de artikelen 2 en 3 van het Verdrag betreffende de Europese Unie (VEU),</w:t>
      </w:r>
    </w:p>
    <w:p w14:paraId="00000009"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gezien het Handvest van de grondrechten van de Europese Unie,</w:t>
      </w:r>
    </w:p>
    <w:p w14:paraId="0000000A"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 xml:space="preserve">gezien het Europees Verdrag tot bescherming van de rechten van de mens en de bijbehorende jurisprudentie van het Europees Hof voor de Rechten van de Mens, </w:t>
      </w:r>
    </w:p>
    <w:p w14:paraId="0000000B"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gezien het Verdrag van de Raad van Europa inzake het voorkomen en bestrijden van geweld tegen vrouwen en huiselijk geweld (Verdrag van Istanbul),</w:t>
      </w:r>
    </w:p>
    <w:p w14:paraId="0000000C" w14:textId="77777777" w:rsidR="00D50B28" w:rsidRPr="0027713F" w:rsidRDefault="00FF04B6" w:rsidP="0027713F">
      <w:pPr>
        <w:pStyle w:val="ListParagraph"/>
        <w:numPr>
          <w:ilvl w:val="0"/>
          <w:numId w:val="11"/>
        </w:numPr>
        <w:tabs>
          <w:tab w:val="clear" w:pos="0"/>
        </w:tabs>
        <w:ind w:left="850"/>
        <w:rPr>
          <w:color w:val="000000" w:themeColor="text1"/>
        </w:rPr>
      </w:pPr>
      <w:r>
        <w:rPr>
          <w:color w:val="000000" w:themeColor="text1"/>
        </w:rPr>
        <w:t>gezien het voorstel van de Commissie van 8 maart 2022 voor een richtlijn ter bestrijding van geweld tegen vrouwen en huiselijk geweld,</w:t>
      </w:r>
    </w:p>
    <w:p w14:paraId="0000000D" w14:textId="3C705939" w:rsidR="00D50B28" w:rsidRPr="0027713F" w:rsidRDefault="00FF04B6" w:rsidP="0027713F">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gezien de mededeling van de Commissie van 5 maart 2020, getiteld “Een Unie van gelijkheid: strategie voor gendergelijkheid 2020-2025”,</w:t>
      </w:r>
    </w:p>
    <w:p w14:paraId="0000000E" w14:textId="77777777" w:rsidR="00D50B28" w:rsidRPr="0027713F" w:rsidRDefault="00FF04B6" w:rsidP="0027713F">
      <w:pPr>
        <w:pStyle w:val="ListParagraph"/>
        <w:numPr>
          <w:ilvl w:val="0"/>
          <w:numId w:val="11"/>
        </w:numPr>
        <w:tabs>
          <w:tab w:val="clear" w:pos="0"/>
        </w:tabs>
        <w:ind w:left="850"/>
      </w:pPr>
      <w:r>
        <w:t xml:space="preserve">gezien de resolutie van het Europees Parlement van 16 september 2021 met aanbevelingen aan de Commissie betreffende het aanmerken van </w:t>
      </w:r>
      <w:proofErr w:type="spellStart"/>
      <w:r>
        <w:t>gendergerelateerd</w:t>
      </w:r>
      <w:proofErr w:type="spellEnd"/>
      <w:r>
        <w:t xml:space="preserve"> geweld als een nieuwe vorm van criminaliteit als bedoeld in artikel 83, lid 1, VWEU,</w:t>
      </w:r>
    </w:p>
    <w:p w14:paraId="0000000F" w14:textId="6FB53ADD" w:rsidR="00D50B28" w:rsidRPr="00CF1E0A" w:rsidRDefault="00FF04B6" w:rsidP="0027713F">
      <w:pPr>
        <w:pStyle w:val="ListParagraph"/>
        <w:numPr>
          <w:ilvl w:val="0"/>
          <w:numId w:val="11"/>
        </w:numPr>
        <w:tabs>
          <w:tab w:val="clear" w:pos="0"/>
        </w:tabs>
        <w:ind w:left="850"/>
      </w:pPr>
      <w:r>
        <w:t>gezien de resolutie van het Europees Parlement van 12 februari 2020 over een EU-strategie om wereldwijd een einde te maken aan vrouwelijke genitale verminking,</w:t>
      </w:r>
    </w:p>
    <w:p w14:paraId="00000010" w14:textId="77777777" w:rsidR="00D50B28" w:rsidRPr="0027713F" w:rsidRDefault="00FF04B6" w:rsidP="0027713F">
      <w:pPr>
        <w:pStyle w:val="ListParagraph"/>
        <w:numPr>
          <w:ilvl w:val="0"/>
          <w:numId w:val="11"/>
        </w:numPr>
        <w:tabs>
          <w:tab w:val="clear" w:pos="0"/>
        </w:tabs>
        <w:ind w:left="850"/>
      </w:pPr>
      <w:r>
        <w:t>gezien het VN-Verdrag inzake de uitbanning van alle vormen van discriminatie van vrouwen (CEDAW),</w:t>
      </w:r>
    </w:p>
    <w:p w14:paraId="00000011" w14:textId="3D1BB786" w:rsidR="00D50B28" w:rsidRPr="0027713F" w:rsidRDefault="00FF04B6" w:rsidP="0027713F">
      <w:pPr>
        <w:pStyle w:val="ListParagraph"/>
        <w:numPr>
          <w:ilvl w:val="0"/>
          <w:numId w:val="11"/>
        </w:numPr>
        <w:tabs>
          <w:tab w:val="clear" w:pos="0"/>
        </w:tabs>
        <w:ind w:left="850"/>
      </w:pPr>
      <w:r>
        <w:t>gezien Verdrag nr. 190 van de Internationale Arbeidsorganisatie (ILO) inzake het uitbannen van geweld en pesterijen op de werkvloer,</w:t>
      </w:r>
    </w:p>
    <w:p w14:paraId="00000012" w14:textId="5604C602" w:rsidR="00D50B28" w:rsidRPr="00CF1E0A" w:rsidRDefault="00FF04B6" w:rsidP="0027713F">
      <w:pPr>
        <w:pStyle w:val="ListParagraph"/>
        <w:numPr>
          <w:ilvl w:val="0"/>
          <w:numId w:val="11"/>
        </w:numPr>
        <w:tabs>
          <w:tab w:val="clear" w:pos="0"/>
        </w:tabs>
        <w:ind w:left="850"/>
      </w:pPr>
      <w:r>
        <w:t xml:space="preserve">gezien de vijfde </w:t>
      </w:r>
      <w:proofErr w:type="spellStart"/>
      <w:r>
        <w:t>duurzameontwikkelingsdoelstelling</w:t>
      </w:r>
      <w:proofErr w:type="spellEnd"/>
      <w:r>
        <w:t xml:space="preserve"> van de Verenigde Naties “gendergelijkheid”,</w:t>
      </w:r>
    </w:p>
    <w:p w14:paraId="00000013" w14:textId="2F63E25F" w:rsidR="00D50B28" w:rsidRPr="0027713F" w:rsidRDefault="00FF04B6" w:rsidP="0027713F">
      <w:pPr>
        <w:pStyle w:val="ListParagraph"/>
        <w:numPr>
          <w:ilvl w:val="0"/>
          <w:numId w:val="11"/>
        </w:numPr>
        <w:tabs>
          <w:tab w:val="clear" w:pos="0"/>
        </w:tabs>
        <w:ind w:left="850"/>
      </w:pPr>
      <w:r>
        <w:t xml:space="preserve">gezien de resolutie van het Europees Parlement van 14 december 2021 met aanbevelingen aan de Commissie betreffende de bestrijding van </w:t>
      </w:r>
      <w:proofErr w:type="spellStart"/>
      <w:r>
        <w:t>gendergerelateerd</w:t>
      </w:r>
      <w:proofErr w:type="spellEnd"/>
      <w:r>
        <w:t xml:space="preserve"> cybergeweld,</w:t>
      </w:r>
    </w:p>
    <w:p w14:paraId="19B3B425" w14:textId="2F3550EC" w:rsidR="0088414D" w:rsidRPr="0027713F" w:rsidRDefault="0088414D" w:rsidP="0027713F">
      <w:pPr>
        <w:pStyle w:val="ListParagraph"/>
        <w:numPr>
          <w:ilvl w:val="0"/>
          <w:numId w:val="11"/>
        </w:numPr>
        <w:tabs>
          <w:tab w:val="clear" w:pos="0"/>
        </w:tabs>
        <w:ind w:left="850"/>
      </w:pPr>
      <w:r>
        <w:t>gezien de resolutie van het bestuur van de autonome gemeenschap Valencia over het uitroepen van de regio tot een veilige plaats voor vrouwen,</w:t>
      </w:r>
    </w:p>
    <w:p w14:paraId="00000014" w14:textId="77777777" w:rsidR="00D50B28" w:rsidRPr="0027713F" w:rsidRDefault="00D50B28" w:rsidP="00126E5F"/>
    <w:p w14:paraId="00000015" w14:textId="77777777" w:rsidR="00D50B28" w:rsidRPr="0027713F" w:rsidRDefault="00FF04B6" w:rsidP="00126E5F">
      <w:pPr>
        <w:pStyle w:val="ListParagraph"/>
        <w:numPr>
          <w:ilvl w:val="0"/>
          <w:numId w:val="5"/>
        </w:numPr>
        <w:shd w:val="clear" w:color="auto" w:fill="FFFFFF"/>
        <w:ind w:left="1134" w:hanging="567"/>
      </w:pPr>
      <w:r>
        <w:t xml:space="preserve">overwegende dat gelijkheid tussen vrouwen en mannen tot de kernwaarden van de EU behoort en als fundamenteel recht verankerd is in de Verdragen en het Handvest van de grondrechten van de Europese Unie; </w:t>
      </w:r>
    </w:p>
    <w:p w14:paraId="00000016" w14:textId="77777777" w:rsidR="00D50B28" w:rsidRPr="0027713F" w:rsidRDefault="00FF04B6" w:rsidP="00126E5F">
      <w:pPr>
        <w:pStyle w:val="ListParagraph"/>
        <w:numPr>
          <w:ilvl w:val="0"/>
          <w:numId w:val="5"/>
        </w:numPr>
        <w:shd w:val="clear" w:color="auto" w:fill="FFFFFF"/>
        <w:ind w:left="1134" w:hanging="567"/>
      </w:pPr>
      <w:r>
        <w:t xml:space="preserve">overwegende dat de bestrijding van </w:t>
      </w:r>
      <w:proofErr w:type="spellStart"/>
      <w:r>
        <w:t>gendergerelateerd</w:t>
      </w:r>
      <w:proofErr w:type="spellEnd"/>
      <w:r>
        <w:t xml:space="preserve"> geweld in de EU een gedeelde verantwoordelijkheid is en gezamenlijke inspanningen en maatregelen op elk bestuursniveau vereist, met name op het niveau van de lokale en regionale overheden, die in dit verband een cruciale rol te vervullen hebben, aangezien zij het dichtst bij de burgers staan;</w:t>
      </w:r>
    </w:p>
    <w:p w14:paraId="547091C0" w14:textId="77777777" w:rsidR="009B4BD2" w:rsidRPr="0027713F" w:rsidRDefault="00FF04B6" w:rsidP="00126E5F">
      <w:pPr>
        <w:pStyle w:val="ListParagraph"/>
        <w:numPr>
          <w:ilvl w:val="0"/>
          <w:numId w:val="5"/>
        </w:numPr>
        <w:shd w:val="clear" w:color="auto" w:fill="FFFFFF"/>
        <w:ind w:left="1134" w:hanging="567"/>
      </w:pPr>
      <w:r>
        <w:lastRenderedPageBreak/>
        <w:t xml:space="preserve">overwegende dat het uitbannen van </w:t>
      </w:r>
      <w:proofErr w:type="spellStart"/>
      <w:r>
        <w:t>gendergerelateerd</w:t>
      </w:r>
      <w:proofErr w:type="spellEnd"/>
      <w:r>
        <w:t xml:space="preserve"> geweld, waaronder geweld van mannen tegen vrouwen en meisjes, een voorwaarde is voor de totstandbrenging van echte gendergelijkheid;</w:t>
      </w:r>
    </w:p>
    <w:p w14:paraId="67C856DB" w14:textId="5158BDA7" w:rsidR="00FF4EE4" w:rsidRPr="0027713F" w:rsidRDefault="00FF04B6" w:rsidP="00126E5F">
      <w:pPr>
        <w:pStyle w:val="ListParagraph"/>
        <w:numPr>
          <w:ilvl w:val="0"/>
          <w:numId w:val="5"/>
        </w:numPr>
        <w:shd w:val="clear" w:color="auto" w:fill="FFFFFF"/>
        <w:ind w:left="1134" w:hanging="567"/>
      </w:pPr>
      <w:r>
        <w:t xml:space="preserve">overwegende dat 31 % van de vrouwen in de EU te maken heeft gehad met fysiek geweld en 5 % ooit is verkracht, dat elke week ongeveer 50 vrouwen overlijden als gevolg van </w:t>
      </w:r>
      <w:proofErr w:type="spellStart"/>
      <w:r>
        <w:t>gendergerelateerd</w:t>
      </w:r>
      <w:proofErr w:type="spellEnd"/>
      <w:r>
        <w:t xml:space="preserve"> geweld en dat 43 % van de vrouwen het slachtoffer is geworden van een vorm van psychisch geweld door hun partner, terwijl er waarschijnlijk in heel veel gevallen niet eens aangifte wordt gedaan;</w:t>
      </w:r>
    </w:p>
    <w:p w14:paraId="00000019" w14:textId="749DBCAA" w:rsidR="00D50B28" w:rsidRPr="0027713F" w:rsidRDefault="009C55EF" w:rsidP="00126E5F">
      <w:pPr>
        <w:pStyle w:val="ListParagraph"/>
        <w:numPr>
          <w:ilvl w:val="0"/>
          <w:numId w:val="5"/>
        </w:numPr>
        <w:shd w:val="clear" w:color="auto" w:fill="FFFFFF"/>
        <w:ind w:left="1134" w:hanging="567"/>
      </w:pPr>
      <w:r>
        <w:t xml:space="preserve">overwegende dat een aantal grondrechten — waaronder het recht op leven, het recht op menselijke waardigheid, het recht op lichamelijke en geestelijke integriteit, het verbod op foltering en op onmenselijke of vernederende behandeling of bestraffing, het verbod op slavernij en dwangarbeid, het recht op vrijheid en veiligheid en het recht op eerbiediging van privéleven en familie- en gezinsleven — in gevaar wordt gebracht door </w:t>
      </w:r>
      <w:proofErr w:type="spellStart"/>
      <w:r>
        <w:t>gendergerelateerd</w:t>
      </w:r>
      <w:proofErr w:type="spellEnd"/>
      <w:r>
        <w:t xml:space="preserve"> geweld, zowel online als offline, en door het ontbreken van adequate bescherming hiertegen;</w:t>
      </w:r>
    </w:p>
    <w:p w14:paraId="0000001A" w14:textId="67D82D6F" w:rsidR="00D50B28" w:rsidRPr="0027713F" w:rsidRDefault="00FF04B6" w:rsidP="00126E5F">
      <w:pPr>
        <w:pStyle w:val="ListParagraph"/>
        <w:numPr>
          <w:ilvl w:val="0"/>
          <w:numId w:val="5"/>
        </w:numPr>
        <w:shd w:val="clear" w:color="auto" w:fill="FFFFFF"/>
        <w:ind w:left="1134" w:hanging="567"/>
      </w:pPr>
      <w:r>
        <w:t>overwegende dat het welbewust doden van vrouwen en meisjes op grond van hun sekse (</w:t>
      </w:r>
      <w:proofErr w:type="spellStart"/>
      <w:r>
        <w:t>femicide</w:t>
      </w:r>
      <w:proofErr w:type="spellEnd"/>
      <w:r>
        <w:t>) een aparte categorie misdrijven zou moeten zijn, omdat de genderneutrale term “moord” geen recht doet aan de realiteit van ongelijkheid, onderdrukking en systematisch geweld tegen vrouwen;</w:t>
      </w:r>
    </w:p>
    <w:p w14:paraId="59209E5F" w14:textId="023501EC" w:rsidR="006A48E1" w:rsidRPr="0027713F" w:rsidRDefault="006A48E1" w:rsidP="00126E5F">
      <w:pPr>
        <w:pStyle w:val="ListParagraph"/>
        <w:numPr>
          <w:ilvl w:val="0"/>
          <w:numId w:val="5"/>
        </w:numPr>
        <w:shd w:val="clear" w:color="auto" w:fill="FFFFFF"/>
        <w:ind w:left="1134" w:hanging="567"/>
      </w:pPr>
      <w:r>
        <w:t xml:space="preserve">overwegende dat </w:t>
      </w:r>
      <w:proofErr w:type="spellStart"/>
      <w:r>
        <w:t>gendergerelateerd</w:t>
      </w:r>
      <w:proofErr w:type="spellEnd"/>
      <w:r>
        <w:t xml:space="preserve"> geweld moet worden aangemerkt als een vorm van criminaliteit waarvoor de EU krachtens haar Verdragen bevoegd is;</w:t>
      </w:r>
    </w:p>
    <w:p w14:paraId="0000001B" w14:textId="2B6E4327" w:rsidR="00D50B28" w:rsidRPr="0027713F" w:rsidRDefault="00FF04B6" w:rsidP="00126E5F">
      <w:pPr>
        <w:pStyle w:val="ListParagraph"/>
        <w:numPr>
          <w:ilvl w:val="0"/>
          <w:numId w:val="5"/>
        </w:numPr>
        <w:shd w:val="clear" w:color="auto" w:fill="FFFFFF"/>
        <w:ind w:left="1134" w:hanging="567"/>
      </w:pPr>
      <w:r>
        <w:t>overwegende dat praktijken als huwelijken op jonge leeftijd en gedwongen huwelijken en vrouwelijke genitale verminking, die via tradities en cultuur worden doorgegeven, een schending vormen van het recht op vrijheid, menselijke waardigheid en lichamelijke integriteit;</w:t>
      </w:r>
    </w:p>
    <w:p w14:paraId="26A48D57" w14:textId="40130BB4" w:rsidR="00AE19A0" w:rsidRPr="0027713F" w:rsidRDefault="00FF04B6" w:rsidP="00126E5F">
      <w:pPr>
        <w:numPr>
          <w:ilvl w:val="0"/>
          <w:numId w:val="5"/>
        </w:numPr>
        <w:ind w:left="1134" w:hanging="567"/>
      </w:pPr>
      <w:r>
        <w:t xml:space="preserve">overwegende dat het uitbannen van genderstereotypen en het stoppen van gender-onderdrukkende praktijken door middel van vooruitstrevende lesprogramma’s — met name in het kleuter-, basis- en middelbaar onderwijs — van cruciaal belang zijn om de positie van meisjes in algehele zin te verbeteren; </w:t>
      </w:r>
    </w:p>
    <w:p w14:paraId="0000001C" w14:textId="3247F611" w:rsidR="00D50B28" w:rsidRPr="0027713F" w:rsidRDefault="00FF04B6" w:rsidP="00126E5F">
      <w:pPr>
        <w:numPr>
          <w:ilvl w:val="0"/>
          <w:numId w:val="5"/>
        </w:numPr>
        <w:ind w:left="1134" w:hanging="567"/>
      </w:pPr>
      <w:r>
        <w:t xml:space="preserve">overwegende dat het geven van uitgebreide voorlichting over relaties en seksualiteit, door middel van onder andere speciale lespakketten voor jongens, een integrerend onderdeel moet zijn van dergelijke vooruitstrevende lesprogramma’s en een fundamentele rol speelt in de strijd tegen </w:t>
      </w:r>
      <w:proofErr w:type="spellStart"/>
      <w:r>
        <w:t>gendergerelateerd</w:t>
      </w:r>
      <w:proofErr w:type="spellEnd"/>
      <w:r>
        <w:t xml:space="preserve"> geweld, vrouwenhaat en genderstereotypen; </w:t>
      </w:r>
    </w:p>
    <w:p w14:paraId="0000001D" w14:textId="020A28D6" w:rsidR="00D50B28" w:rsidRPr="0027713F" w:rsidRDefault="00FF04B6" w:rsidP="00126E5F">
      <w:pPr>
        <w:numPr>
          <w:ilvl w:val="0"/>
          <w:numId w:val="5"/>
        </w:numPr>
        <w:ind w:left="1134" w:hanging="567"/>
      </w:pPr>
      <w:r>
        <w:t xml:space="preserve">overwegende dat een nultolerantiebeleid van de overheid ten aanzien van discriminerende of vrouwonvriendelijke reclame in de openbare ruimte van essentieel belang is voor het uitbannen van genderstereotypen die </w:t>
      </w:r>
      <w:proofErr w:type="spellStart"/>
      <w:r>
        <w:t>gendergerelateerd</w:t>
      </w:r>
      <w:proofErr w:type="spellEnd"/>
      <w:r>
        <w:t xml:space="preserve"> geweld in de hand werken; </w:t>
      </w:r>
    </w:p>
    <w:p w14:paraId="0000001E" w14:textId="14FD27E0" w:rsidR="00D50B28" w:rsidRPr="0027713F" w:rsidRDefault="009C55EF" w:rsidP="00126E5F">
      <w:pPr>
        <w:numPr>
          <w:ilvl w:val="0"/>
          <w:numId w:val="5"/>
        </w:numPr>
        <w:ind w:left="1134" w:hanging="567"/>
      </w:pPr>
      <w:r>
        <w:t xml:space="preserve">overwegende dat gendermainstreaming en genderbudgettering van cruciaal belang zijn om ervoor te zorgen dat alle beleidsmaatregelen voor vrouwen effect hebben, en dat beleid op dit gebied derhalve aan een strenge </w:t>
      </w:r>
      <w:proofErr w:type="spellStart"/>
      <w:r>
        <w:t>gendereffectbeoordeling</w:t>
      </w:r>
      <w:proofErr w:type="spellEnd"/>
      <w:r>
        <w:t xml:space="preserve"> moet worden onderworpen, ook in tijden van crisis;</w:t>
      </w:r>
    </w:p>
    <w:p w14:paraId="0000001F" w14:textId="77777777" w:rsidR="00D50B28" w:rsidRPr="0027713F" w:rsidRDefault="00D50B28" w:rsidP="00126E5F">
      <w:pPr>
        <w:rPr>
          <w:lang w:val="en-GB"/>
        </w:rPr>
      </w:pPr>
    </w:p>
    <w:p w14:paraId="00000020" w14:textId="5C39EFE9" w:rsidR="00D50B28" w:rsidRPr="0027713F" w:rsidRDefault="00FF04B6" w:rsidP="00E70D69">
      <w:pPr>
        <w:keepNext/>
        <w:keepLines/>
      </w:pPr>
      <w:r>
        <w:lastRenderedPageBreak/>
        <w:t>verbindt zich er derhalve toe:</w:t>
      </w:r>
    </w:p>
    <w:p w14:paraId="00000021" w14:textId="77777777" w:rsidR="00D50B28" w:rsidRPr="0027713F" w:rsidRDefault="00D50B28" w:rsidP="00E70D69">
      <w:pPr>
        <w:keepNext/>
        <w:keepLines/>
      </w:pPr>
    </w:p>
    <w:p w14:paraId="00000022" w14:textId="76D1FD81" w:rsidR="00D50B28" w:rsidRPr="0027713F" w:rsidRDefault="00FF04B6" w:rsidP="00E70D69">
      <w:pPr>
        <w:keepNext/>
        <w:keepLines/>
        <w:numPr>
          <w:ilvl w:val="0"/>
          <w:numId w:val="6"/>
        </w:numPr>
        <w:ind w:left="1134" w:hanging="567"/>
      </w:pPr>
      <w:r>
        <w:t xml:space="preserve">________________ (naam van de gemeente/stad/regio) uit te roepen tot een veilige plaats voor vrouwen en zich in te zetten voor overheidsmaatregelen die enerzijds de veiligheid van vrouwen garanderen en anderzijds elke vorm van </w:t>
      </w:r>
      <w:proofErr w:type="spellStart"/>
      <w:r>
        <w:t>gendergerelateerd</w:t>
      </w:r>
      <w:proofErr w:type="spellEnd"/>
      <w:r>
        <w:t xml:space="preserve"> geweld uitdrukkelijk bestraffen, en er tevens voor te zorgen dat vrouwen volledig en op gepaste wijze bij het gehele proces worden betrokken;</w:t>
      </w:r>
    </w:p>
    <w:p w14:paraId="00000023" w14:textId="70F73FF0" w:rsidR="00D50B28" w:rsidRPr="0027713F" w:rsidRDefault="00FF04B6" w:rsidP="00126E5F">
      <w:pPr>
        <w:numPr>
          <w:ilvl w:val="0"/>
          <w:numId w:val="6"/>
        </w:numPr>
        <w:ind w:left="1134" w:hanging="567"/>
      </w:pPr>
      <w:r>
        <w:t xml:space="preserve">ervoor te zorgen dat slachtoffers van </w:t>
      </w:r>
      <w:proofErr w:type="spellStart"/>
      <w:r>
        <w:t>gendergerelateerd</w:t>
      </w:r>
      <w:proofErr w:type="spellEnd"/>
      <w:r>
        <w:t xml:space="preserve"> geweld, met inbegrip van huiselijk en seksueel geweld, rechtstreeks en voortdurend een beroep kunnen doen op uitgebreide, specialistische en betrouwbare hulp;</w:t>
      </w:r>
    </w:p>
    <w:p w14:paraId="09712771" w14:textId="79562C8F" w:rsidR="00840DBA" w:rsidRPr="0027713F" w:rsidRDefault="00FF04B6" w:rsidP="00126E5F">
      <w:pPr>
        <w:numPr>
          <w:ilvl w:val="0"/>
          <w:numId w:val="6"/>
        </w:numPr>
        <w:ind w:left="1134" w:hanging="567"/>
      </w:pPr>
      <w:r>
        <w:t xml:space="preserve">erop toe te zien dat de diensten die verantwoordelijk zijn voor de niet-discriminerende registratie en behandeling van gevallen van </w:t>
      </w:r>
      <w:proofErr w:type="spellStart"/>
      <w:r>
        <w:t>gendergerelateerd</w:t>
      </w:r>
      <w:proofErr w:type="spellEnd"/>
      <w:r>
        <w:t xml:space="preserve"> geweld snel reageren, en maatregelen te treffen voor de effectieve en onmiddellijke bescherming van slachtoffers en hun kinderen;</w:t>
      </w:r>
    </w:p>
    <w:p w14:paraId="69D11FE1" w14:textId="79F86EDE" w:rsidR="00840DBA" w:rsidRPr="0027713F" w:rsidRDefault="00840DBA" w:rsidP="00126E5F">
      <w:pPr>
        <w:numPr>
          <w:ilvl w:val="0"/>
          <w:numId w:val="6"/>
        </w:numPr>
        <w:ind w:left="1134" w:hanging="567"/>
      </w:pPr>
      <w:r>
        <w:t xml:space="preserve">te voorzien in gendersensibiliteitstraining voor politie, overheidsinstanties en personeel van gespecialiseerde opvangcentra voor vrouwelijke slachtoffers van </w:t>
      </w:r>
      <w:proofErr w:type="spellStart"/>
      <w:r>
        <w:t>gendergerelateerd</w:t>
      </w:r>
      <w:proofErr w:type="spellEnd"/>
      <w:r>
        <w:t xml:space="preserve"> geweld, zoals blijf-van-mijn-lijfhuizen of vluchthuizen, en daarbij vooral in te zetten op de training van eerstehulpverleners;</w:t>
      </w:r>
    </w:p>
    <w:p w14:paraId="1370AFB7" w14:textId="77777777" w:rsidR="003B351E" w:rsidRPr="0027713F" w:rsidRDefault="00FF04B6" w:rsidP="00126E5F">
      <w:pPr>
        <w:numPr>
          <w:ilvl w:val="0"/>
          <w:numId w:val="6"/>
        </w:numPr>
        <w:ind w:left="1134" w:hanging="567"/>
      </w:pPr>
      <w:r>
        <w:t>gegevens te verzamelen over huiselijk geweld en het welbewust doden van vrouwen en meisjes op grond van hun sekse (</w:t>
      </w:r>
      <w:proofErr w:type="spellStart"/>
      <w:r>
        <w:t>femicide</w:t>
      </w:r>
      <w:proofErr w:type="spellEnd"/>
      <w:r>
        <w:t>), met als doel bij te dragen tot de preventie en bestrijding ervan;</w:t>
      </w:r>
    </w:p>
    <w:p w14:paraId="752338A8" w14:textId="77777777" w:rsidR="003B351E" w:rsidRPr="0027713F" w:rsidRDefault="00FF04B6" w:rsidP="00126E5F">
      <w:pPr>
        <w:numPr>
          <w:ilvl w:val="0"/>
          <w:numId w:val="6"/>
        </w:numPr>
        <w:ind w:left="1134" w:hanging="567"/>
      </w:pPr>
      <w:r>
        <w:t xml:space="preserve">een nultolerantiebeleid te voeren ten aanzien van seksistische reclame, ook in openbare ruimten en in het openbaar vervoer, aangezien dit schadelijke genderstereotypering in de hand werkt; </w:t>
      </w:r>
    </w:p>
    <w:p w14:paraId="315213B2" w14:textId="3DACB415" w:rsidR="003B351E" w:rsidRPr="0027713F" w:rsidRDefault="00FF04B6" w:rsidP="00126E5F">
      <w:pPr>
        <w:numPr>
          <w:ilvl w:val="0"/>
          <w:numId w:val="6"/>
        </w:numPr>
        <w:ind w:left="1134" w:hanging="567"/>
      </w:pPr>
      <w:r>
        <w:t xml:space="preserve">systematisch rekening te houden met de veiligheid en behoeften van vrouwen bij het nemen van budgettaire besluiten over publieke dienstverlening, zoals openbare verlichting, openbaar vervoer of maatschappelijke hulpverlening aan slachtoffers van </w:t>
      </w:r>
      <w:proofErr w:type="spellStart"/>
      <w:r>
        <w:t>gendergerelateerd</w:t>
      </w:r>
      <w:proofErr w:type="spellEnd"/>
      <w:r>
        <w:t xml:space="preserve"> geweld;</w:t>
      </w:r>
    </w:p>
    <w:p w14:paraId="3CCD35B5" w14:textId="25855529" w:rsidR="00D7578C" w:rsidRPr="0027713F" w:rsidRDefault="00D7578C" w:rsidP="00126E5F">
      <w:pPr>
        <w:numPr>
          <w:ilvl w:val="0"/>
          <w:numId w:val="6"/>
        </w:numPr>
        <w:ind w:left="1134" w:hanging="567"/>
      </w:pPr>
      <w:bookmarkStart w:id="0" w:name="_Hlk126162679"/>
      <w:r>
        <w:t xml:space="preserve">op scholen en universiteiten, ter aanvulling van het reguliere lesprogramma over relaties en seksualiteit, trainingen en workshops te organiseren en presentaties te houden over dit onderwerp, en het bewustzijn rond de impact van </w:t>
      </w:r>
      <w:proofErr w:type="spellStart"/>
      <w:r>
        <w:t>gendergerelateerde</w:t>
      </w:r>
      <w:proofErr w:type="spellEnd"/>
      <w:r>
        <w:t xml:space="preserve"> intimidatie en geweld van jongs af aan te vergroten;</w:t>
      </w:r>
      <w:bookmarkEnd w:id="0"/>
    </w:p>
    <w:p w14:paraId="567CF1E6" w14:textId="77777777" w:rsidR="00D7578C" w:rsidRPr="0027713F" w:rsidRDefault="00FF04B6" w:rsidP="00126E5F">
      <w:pPr>
        <w:numPr>
          <w:ilvl w:val="0"/>
          <w:numId w:val="6"/>
        </w:numPr>
        <w:ind w:left="1134" w:hanging="567"/>
      </w:pPr>
      <w:r>
        <w:t>alert te blijven en onmiddellijk sancties op te leggen in geval van mensenhandel en praktijken die schadelijk zijn voor vrouwen en meisjes (genitale verminking van vrouwen, huwelijken op jonge leeftijd en gedwongen huwelijken, gedwongen sterilisatie);</w:t>
      </w:r>
    </w:p>
    <w:p w14:paraId="0BBC2CCE" w14:textId="77777777" w:rsidR="00D7578C" w:rsidRPr="0027713F" w:rsidRDefault="00FF04B6" w:rsidP="00126E5F">
      <w:pPr>
        <w:numPr>
          <w:ilvl w:val="0"/>
          <w:numId w:val="6"/>
        </w:numPr>
        <w:ind w:left="1134" w:hanging="567"/>
      </w:pPr>
      <w:r>
        <w:t xml:space="preserve">waakzaam te blijven en een nultolerantiebeleid te voeren tegen alle vormen van </w:t>
      </w:r>
      <w:proofErr w:type="spellStart"/>
      <w:r>
        <w:t>gendergerelateerd</w:t>
      </w:r>
      <w:proofErr w:type="spellEnd"/>
      <w:r>
        <w:t xml:space="preserve"> cybergeweld;</w:t>
      </w:r>
    </w:p>
    <w:p w14:paraId="6A04C8ED" w14:textId="77777777" w:rsidR="00D7578C" w:rsidRPr="0027713F" w:rsidRDefault="00155B5B" w:rsidP="00126E5F">
      <w:pPr>
        <w:numPr>
          <w:ilvl w:val="0"/>
          <w:numId w:val="6"/>
        </w:numPr>
        <w:ind w:left="1134" w:hanging="567"/>
      </w:pPr>
      <w:r>
        <w:t xml:space="preserve">activiteiten te organiseren om het publieke bewustzijn omtrent </w:t>
      </w:r>
      <w:proofErr w:type="spellStart"/>
      <w:r>
        <w:t>gendergerelateerd</w:t>
      </w:r>
      <w:proofErr w:type="spellEnd"/>
      <w:r>
        <w:t xml:space="preserve"> geweld te vergroten door middel van communicatiecampagnes, die er mede op gericht zijn slachtoffers te informeren over waar en hoe zij hulp kunnen krijgen, vooral rond de Internationale Dag voor de uitbanning van geweld tegen vrouwen (25 november); </w:t>
      </w:r>
    </w:p>
    <w:p w14:paraId="0000002D" w14:textId="46975BED" w:rsidR="00D50B28" w:rsidRPr="00CF1E0A" w:rsidRDefault="00FF04B6" w:rsidP="00126E5F">
      <w:pPr>
        <w:numPr>
          <w:ilvl w:val="0"/>
          <w:numId w:val="6"/>
        </w:numPr>
        <w:ind w:left="1134" w:hanging="567"/>
      </w:pPr>
      <w:r>
        <w:t xml:space="preserve">het goede voorbeeld te geven in de organisatie en de werkzaamheden van het bestuur van __________ (naam gemeente/stad/regio).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3D6677">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6220" w14:textId="77777777" w:rsidR="007C0121" w:rsidRDefault="007C0121">
      <w:pPr>
        <w:spacing w:line="240" w:lineRule="auto"/>
      </w:pPr>
      <w:r>
        <w:separator/>
      </w:r>
    </w:p>
  </w:endnote>
  <w:endnote w:type="continuationSeparator" w:id="0">
    <w:p w14:paraId="590000FE" w14:textId="77777777" w:rsidR="007C0121" w:rsidRDefault="007C0121">
      <w:pPr>
        <w:spacing w:line="240" w:lineRule="auto"/>
      </w:pPr>
      <w:r>
        <w:continuationSeparator/>
      </w:r>
    </w:p>
  </w:endnote>
  <w:endnote w:type="continuationNotice" w:id="1">
    <w:p w14:paraId="544462BF" w14:textId="77777777" w:rsidR="007C0121" w:rsidRDefault="007C01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72ED" w14:textId="77777777" w:rsidR="007C0121" w:rsidRDefault="007C0121">
      <w:pPr>
        <w:spacing w:line="240" w:lineRule="auto"/>
      </w:pPr>
      <w:r>
        <w:separator/>
      </w:r>
    </w:p>
  </w:footnote>
  <w:footnote w:type="continuationSeparator" w:id="0">
    <w:p w14:paraId="1F647DA0" w14:textId="77777777" w:rsidR="007C0121" w:rsidRDefault="007C0121">
      <w:pPr>
        <w:spacing w:line="240" w:lineRule="auto"/>
      </w:pPr>
      <w:r>
        <w:continuationSeparator/>
      </w:r>
    </w:p>
  </w:footnote>
  <w:footnote w:type="continuationNotice" w:id="1">
    <w:p w14:paraId="6B24F410" w14:textId="77777777" w:rsidR="007C0121" w:rsidRDefault="007C012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nl-NL"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F01E6"/>
    <w:rsid w:val="0021266C"/>
    <w:rsid w:val="00236DF8"/>
    <w:rsid w:val="00260BFF"/>
    <w:rsid w:val="0027713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56376"/>
    <w:rsid w:val="00494A60"/>
    <w:rsid w:val="004B4A5C"/>
    <w:rsid w:val="004D6AFD"/>
    <w:rsid w:val="004F07E0"/>
    <w:rsid w:val="005365B6"/>
    <w:rsid w:val="00537037"/>
    <w:rsid w:val="00570266"/>
    <w:rsid w:val="005F7C88"/>
    <w:rsid w:val="006110AD"/>
    <w:rsid w:val="00656BC1"/>
    <w:rsid w:val="0066557B"/>
    <w:rsid w:val="006A48E1"/>
    <w:rsid w:val="006B032A"/>
    <w:rsid w:val="006D6E47"/>
    <w:rsid w:val="006E0600"/>
    <w:rsid w:val="00705B05"/>
    <w:rsid w:val="0078512B"/>
    <w:rsid w:val="007C0121"/>
    <w:rsid w:val="00840DBA"/>
    <w:rsid w:val="0088414D"/>
    <w:rsid w:val="00885358"/>
    <w:rsid w:val="00891928"/>
    <w:rsid w:val="00901E6D"/>
    <w:rsid w:val="00924EF3"/>
    <w:rsid w:val="00936D4B"/>
    <w:rsid w:val="00953A25"/>
    <w:rsid w:val="00976017"/>
    <w:rsid w:val="009918BA"/>
    <w:rsid w:val="00992847"/>
    <w:rsid w:val="009A0B1B"/>
    <w:rsid w:val="009A6112"/>
    <w:rsid w:val="009B4BD2"/>
    <w:rsid w:val="009C55EF"/>
    <w:rsid w:val="009D6B21"/>
    <w:rsid w:val="009F300A"/>
    <w:rsid w:val="00A016D9"/>
    <w:rsid w:val="00A06D9C"/>
    <w:rsid w:val="00AA45C7"/>
    <w:rsid w:val="00AB7DF2"/>
    <w:rsid w:val="00AE19A0"/>
    <w:rsid w:val="00B24C70"/>
    <w:rsid w:val="00B60D7C"/>
    <w:rsid w:val="00B61273"/>
    <w:rsid w:val="00B748B6"/>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A6B22"/>
    <w:rsid w:val="00DB0DE3"/>
    <w:rsid w:val="00DE256A"/>
    <w:rsid w:val="00DE4ADA"/>
    <w:rsid w:val="00DE72A2"/>
    <w:rsid w:val="00E00A1A"/>
    <w:rsid w:val="00E3157C"/>
    <w:rsid w:val="00E41F11"/>
    <w:rsid w:val="00E43072"/>
    <w:rsid w:val="00E53773"/>
    <w:rsid w:val="00E70D69"/>
    <w:rsid w:val="00E75A4F"/>
    <w:rsid w:val="00EC0640"/>
    <w:rsid w:val="00F05277"/>
    <w:rsid w:val="00F15CCB"/>
    <w:rsid w:val="00F56348"/>
    <w:rsid w:val="00F73582"/>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nl-NL" w:eastAsia="en-US"/>
    </w:rPr>
  </w:style>
  <w:style w:type="character" w:customStyle="1" w:styleId="Heading2Char">
    <w:name w:val="Heading 2 Char"/>
    <w:basedOn w:val="DefaultParagraphFont"/>
    <w:link w:val="Heading2"/>
    <w:rsid w:val="000E2371"/>
    <w:rPr>
      <w:lang w:val="nl-NL" w:eastAsia="en-US"/>
    </w:rPr>
  </w:style>
  <w:style w:type="character" w:customStyle="1" w:styleId="Heading3Char">
    <w:name w:val="Heading 3 Char"/>
    <w:basedOn w:val="DefaultParagraphFont"/>
    <w:link w:val="Heading3"/>
    <w:rsid w:val="000E2371"/>
    <w:rPr>
      <w:lang w:val="nl-NL" w:eastAsia="en-US"/>
    </w:rPr>
  </w:style>
  <w:style w:type="character" w:customStyle="1" w:styleId="Heading4Char">
    <w:name w:val="Heading 4 Char"/>
    <w:basedOn w:val="DefaultParagraphFont"/>
    <w:link w:val="Heading4"/>
    <w:rsid w:val="000E2371"/>
    <w:rPr>
      <w:lang w:val="nl-NL" w:eastAsia="en-US"/>
    </w:rPr>
  </w:style>
  <w:style w:type="character" w:customStyle="1" w:styleId="Heading5Char">
    <w:name w:val="Heading 5 Char"/>
    <w:basedOn w:val="DefaultParagraphFont"/>
    <w:link w:val="Heading5"/>
    <w:rsid w:val="000E2371"/>
    <w:rPr>
      <w:lang w:val="nl-NL" w:eastAsia="en-US"/>
    </w:rPr>
  </w:style>
  <w:style w:type="character" w:customStyle="1" w:styleId="Heading6Char">
    <w:name w:val="Heading 6 Char"/>
    <w:basedOn w:val="DefaultParagraphFont"/>
    <w:link w:val="Heading6"/>
    <w:rsid w:val="000E2371"/>
    <w:rPr>
      <w:lang w:val="nl-NL" w:eastAsia="en-US"/>
    </w:rPr>
  </w:style>
  <w:style w:type="character" w:customStyle="1" w:styleId="Heading7Char">
    <w:name w:val="Heading 7 Char"/>
    <w:basedOn w:val="DefaultParagraphFont"/>
    <w:link w:val="Heading7"/>
    <w:rsid w:val="000E2371"/>
    <w:rPr>
      <w:lang w:val="nl-NL" w:eastAsia="en-US"/>
    </w:rPr>
  </w:style>
  <w:style w:type="character" w:customStyle="1" w:styleId="Heading8Char">
    <w:name w:val="Heading 8 Char"/>
    <w:basedOn w:val="DefaultParagraphFont"/>
    <w:link w:val="Heading8"/>
    <w:rsid w:val="000E2371"/>
    <w:rPr>
      <w:lang w:val="nl-NL" w:eastAsia="en-US"/>
    </w:rPr>
  </w:style>
  <w:style w:type="character" w:customStyle="1" w:styleId="Heading9Char">
    <w:name w:val="Heading 9 Char"/>
    <w:basedOn w:val="DefaultParagraphFont"/>
    <w:link w:val="Heading9"/>
    <w:rsid w:val="000E2371"/>
    <w:rPr>
      <w:lang w:val="nl-NL"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nl-NL"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nl-NL"/>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nl-NL"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nl-N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PWMHTDDKQ3QZ-1287546590-1395</_dlc_DocId>
    <_dlc_DocIdUrl xmlns="eff9f743-c5e6-45b1-888b-0c3422c38b02">
      <Url>http://dm2016/cor/2023/_layouts/15/DocIdRedir.aspx?ID=PWMHTDDKQ3QZ-1287546590-1395</Url>
      <Description>PWMHTDDKQ3QZ-1287546590-1395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Bialkowska Anna Maria</DisplayName>
        <AccountId>1576</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56D3EA42-DD45-4A58-BDC9-1D3E9AB9542A}">
  <ds:schemaRefs>
    <ds:schemaRef ds:uri="http://schemas.microsoft.com/sharepoint/v3/contenttype/forms"/>
  </ds:schemaRefs>
</ds:datastoreItem>
</file>

<file path=customXml/itemProps2.xml><?xml version="1.0" encoding="utf-8"?>
<ds:datastoreItem xmlns:ds="http://schemas.openxmlformats.org/officeDocument/2006/customXml" ds:itemID="{99A8844A-8BB3-41EC-965B-09D4C569E7C0}">
  <ds:schemaRefs>
    <ds:schemaRef ds:uri="http://schemas.microsoft.com/sharepoint/events"/>
  </ds:schemaRefs>
</ds:datastoreItem>
</file>

<file path=customXml/itemProps3.xml><?xml version="1.0" encoding="utf-8"?>
<ds:datastoreItem xmlns:ds="http://schemas.openxmlformats.org/officeDocument/2006/customXml" ds:itemID="{2AFCCEC9-E403-4D0A-BD93-7F378B1C3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8DF26-6C6E-4897-8EDC-4D0B7ED7734E}">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Bijgewerkte resolutie vrouwen_EN</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10</cp:revision>
  <dcterms:created xsi:type="dcterms:W3CDTF">2023-02-02T09:35:00Z</dcterms:created>
  <dcterms:modified xsi:type="dcterms:W3CDTF">2023-02-26T20:05:00Z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56a7b8c7-2472-43cf-acb0-a61a37838ff7</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EN|f2175f21-25d7-44a3-96da-d6a61b075e1b;SV|c2ed69e7-a339-43d7-8f22-d93680a92aa0</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SV|c2ed69e7-a339-43d7-8f22-d93680a92aa0;#4;#EN|f2175f21-25d7-44a3-96da-d6a61b075e1b;#7;#Final|ea5e6674-7b27-4bac-b091-73adbb394efe;#5;#Unrestricted|826e22d7-d029-4ec0-a450-0c28ff673572;#72;#DECL|3e2492ed-4ef9-4eb0-bb74-05f60f74f0a3;#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20;#NL|55c6556c-b4f4-441d-9acf-c498d4f838bd</vt:lpwstr>
  </property>
  <property fmtid="{D5CDD505-2E9C-101B-9397-08002B2CF9AE}" pid="35" name="_docset_NoMedatataSyncRequired">
    <vt:lpwstr>False</vt:lpwstr>
  </property>
</Properties>
</file>