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93C4BE0" w:rsidR="00D50B28" w:rsidRPr="00E91B41" w:rsidRDefault="00FF04B6" w:rsidP="00126E5F">
      <w:pPr>
        <w:rPr>
          <w:i/>
        </w:rPr>
      </w:pPr>
      <w:r>
        <w:rPr>
          <w:i/>
        </w:rPr>
        <w:t>Besedilo vzorčne resolucije lahko zainteresirane občine, mesta ali regije prilagodijo svojim lokaln</w:t>
      </w:r>
      <w:r w:rsidR="007235ED">
        <w:rPr>
          <w:i/>
        </w:rPr>
        <w:t>im ali regionalnim posebnostim.</w:t>
      </w:r>
    </w:p>
    <w:p w14:paraId="00000002" w14:textId="3931C4DA" w:rsidR="00D50B28" w:rsidRPr="00E91B41" w:rsidRDefault="00D50B28" w:rsidP="00126E5F">
      <w:pPr>
        <w:rPr>
          <w:b/>
          <w:i/>
        </w:rPr>
      </w:pPr>
    </w:p>
    <w:p w14:paraId="00000003" w14:textId="79A883B8" w:rsidR="00D50B28" w:rsidRPr="00E91B41" w:rsidRDefault="00FF04B6" w:rsidP="00126E5F">
      <w:pPr>
        <w:rPr>
          <w:b/>
        </w:rPr>
      </w:pPr>
      <w:r>
        <w:rPr>
          <w:b/>
        </w:rPr>
        <w:t>Vzorčna resolucija občinskega/mestnega/regionalnega sveta o RAZGLASITVI ____________________________ (ime mesta/regije) za varen kraj za ženske</w:t>
      </w:r>
    </w:p>
    <w:p w14:paraId="00000004" w14:textId="77777777" w:rsidR="00D50B28" w:rsidRPr="00E91B41" w:rsidRDefault="00D50B28" w:rsidP="00126E5F">
      <w:pPr>
        <w:rPr>
          <w:lang w:val="en-GB"/>
        </w:rPr>
      </w:pPr>
    </w:p>
    <w:p w14:paraId="00000005" w14:textId="6D2669EA" w:rsidR="00D50B28" w:rsidRPr="00E91B41" w:rsidRDefault="00FF04B6" w:rsidP="00126E5F">
      <w:r>
        <w:t>Občinski/regionalni svet (neustrezno prečrtajte) __________________________ (ime mesta/regije) je</w:t>
      </w:r>
    </w:p>
    <w:p w14:paraId="00000006" w14:textId="77777777" w:rsidR="00D50B28" w:rsidRPr="00E91B41" w:rsidRDefault="00D50B28" w:rsidP="00126E5F">
      <w:pPr>
        <w:rPr>
          <w:lang w:val="en-GB"/>
        </w:rPr>
      </w:pPr>
    </w:p>
    <w:p w14:paraId="00000007"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ob upoštevanju Splošne deklaracije človekovih pravic,</w:t>
      </w:r>
    </w:p>
    <w:p w14:paraId="00000008"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ob upoštevanju členov 2 in 3 Pogodbe o Evropski uniji (PEU),</w:t>
      </w:r>
    </w:p>
    <w:p w14:paraId="00000009"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ob upoštevanju Listine Evropske unije o temeljnih pravicah,</w:t>
      </w:r>
    </w:p>
    <w:p w14:paraId="0000000A"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 xml:space="preserve">ob upoštevanju Evropske konvencije o človekovih pravicah in z njo povezane sodne prakse Evropskega sodišča za človekove pravice, </w:t>
      </w:r>
    </w:p>
    <w:p w14:paraId="0000000B"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ob upoštevanju Konvencije Sveta Evrope o preprečevanju nasilja nad ženskami in nasilja v družini ter o boju proti njima (Istanbulska konvencija),</w:t>
      </w:r>
    </w:p>
    <w:p w14:paraId="0000000C"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ob upoštevanju predloga Komisije z dne 8. marca 2022 o direktivi o boju proti nasilju nad ženskami in nasilju v družini,</w:t>
      </w:r>
    </w:p>
    <w:p w14:paraId="0000000D" w14:textId="2F789E2C" w:rsidR="00D50B28" w:rsidRPr="00E91B41" w:rsidRDefault="00FF04B6" w:rsidP="00E91B41">
      <w:pPr>
        <w:pStyle w:val="NormalWeb"/>
        <w:numPr>
          <w:ilvl w:val="0"/>
          <w:numId w:val="11"/>
        </w:numPr>
        <w:shd w:val="clear" w:color="auto" w:fill="FFFFFF"/>
        <w:tabs>
          <w:tab w:val="clear" w:pos="0"/>
        </w:tabs>
        <w:spacing w:before="0" w:beforeAutospacing="0" w:after="0" w:afterAutospacing="0" w:line="288" w:lineRule="auto"/>
        <w:ind w:left="850"/>
        <w:jc w:val="both"/>
        <w:rPr>
          <w:color w:val="000000" w:themeColor="text1"/>
          <w:sz w:val="22"/>
          <w:szCs w:val="22"/>
        </w:rPr>
      </w:pPr>
      <w:r>
        <w:rPr>
          <w:color w:val="000000" w:themeColor="text1"/>
          <w:sz w:val="22"/>
        </w:rPr>
        <w:t>ob upoštevanju sporočila Komisije z dne 5. marca 2020 z naslovom Unija enakosti: strategija za enakost spolov za obdobje 2020–2025,</w:t>
      </w:r>
    </w:p>
    <w:p w14:paraId="0000000E" w14:textId="77777777" w:rsidR="00D50B28" w:rsidRPr="00E91B41" w:rsidRDefault="00FF04B6" w:rsidP="00E91B41">
      <w:pPr>
        <w:pStyle w:val="ListParagraph"/>
        <w:numPr>
          <w:ilvl w:val="0"/>
          <w:numId w:val="11"/>
        </w:numPr>
        <w:tabs>
          <w:tab w:val="clear" w:pos="0"/>
        </w:tabs>
        <w:ind w:left="850"/>
      </w:pPr>
      <w:r>
        <w:t>ob upoštevanju resolucije Evropskega parlamenta z dne 16. septembra 2021 s priporočili Komisiji o opredelitvi nasilja na podlagi spola kot novega področja kriminala, vključenega na seznam iz člena 83(1) PDEU,</w:t>
      </w:r>
    </w:p>
    <w:p w14:paraId="0000000F" w14:textId="6FB53ADD" w:rsidR="00D50B28" w:rsidRPr="00CF1E0A" w:rsidRDefault="00FF04B6" w:rsidP="00E91B41">
      <w:pPr>
        <w:pStyle w:val="ListParagraph"/>
        <w:numPr>
          <w:ilvl w:val="0"/>
          <w:numId w:val="11"/>
        </w:numPr>
        <w:tabs>
          <w:tab w:val="clear" w:pos="0"/>
        </w:tabs>
        <w:ind w:left="850"/>
      </w:pPr>
      <w:r>
        <w:t>ob upoštevanju resolucije Evropskega parlamenta z dne 12. februarja 2020 o strategiji EU za odpravo pohabljanja ženskih spolovil po svetu,</w:t>
      </w:r>
    </w:p>
    <w:p w14:paraId="00000010" w14:textId="77777777" w:rsidR="00D50B28" w:rsidRPr="00E91B41" w:rsidRDefault="00FF04B6" w:rsidP="00E91B41">
      <w:pPr>
        <w:pStyle w:val="ListParagraph"/>
        <w:numPr>
          <w:ilvl w:val="0"/>
          <w:numId w:val="11"/>
        </w:numPr>
        <w:tabs>
          <w:tab w:val="clear" w:pos="0"/>
        </w:tabs>
        <w:ind w:left="850"/>
      </w:pPr>
      <w:r>
        <w:t>ob upoštevanju Konvencije OZN o odpravi vseh oblik diskriminacije žensk,</w:t>
      </w:r>
    </w:p>
    <w:p w14:paraId="00000011" w14:textId="4158C624" w:rsidR="00D50B28" w:rsidRPr="00E91B41" w:rsidRDefault="00FF04B6" w:rsidP="00E91B41">
      <w:pPr>
        <w:pStyle w:val="ListParagraph"/>
        <w:numPr>
          <w:ilvl w:val="0"/>
          <w:numId w:val="11"/>
        </w:numPr>
        <w:tabs>
          <w:tab w:val="clear" w:pos="0"/>
        </w:tabs>
        <w:ind w:left="850"/>
      </w:pPr>
      <w:r>
        <w:t>ob upoštevanju Konvencije Mednarodne organizacije dela št. 190 o odpravi nasilja in nadlegovanja v svetu dela,</w:t>
      </w:r>
    </w:p>
    <w:p w14:paraId="00000012" w14:textId="42155ADE" w:rsidR="00D50B28" w:rsidRPr="00CF1E0A" w:rsidRDefault="00FF04B6" w:rsidP="00E91B41">
      <w:pPr>
        <w:pStyle w:val="ListParagraph"/>
        <w:numPr>
          <w:ilvl w:val="0"/>
          <w:numId w:val="11"/>
        </w:numPr>
        <w:tabs>
          <w:tab w:val="clear" w:pos="0"/>
        </w:tabs>
        <w:ind w:left="850"/>
      </w:pPr>
      <w:r>
        <w:t>ob upoštevanju cilja Organizacije združenih narodov glede trajnostnega razvoja št. 5 – Enakost spolov,</w:t>
      </w:r>
    </w:p>
    <w:p w14:paraId="00000013" w14:textId="2F63E25F" w:rsidR="00D50B28" w:rsidRPr="00E91B41" w:rsidRDefault="00FF04B6" w:rsidP="00E91B41">
      <w:pPr>
        <w:pStyle w:val="ListParagraph"/>
        <w:numPr>
          <w:ilvl w:val="0"/>
          <w:numId w:val="11"/>
        </w:numPr>
        <w:tabs>
          <w:tab w:val="clear" w:pos="0"/>
        </w:tabs>
        <w:ind w:left="850"/>
      </w:pPr>
      <w:r>
        <w:t>ob upoštevanju resolucije Evropskega parlamenta z dne 14. decembra 2021 s priporočili Komisiji o boju proti nasilju na podlagi spola: spletno nasilje,</w:t>
      </w:r>
    </w:p>
    <w:p w14:paraId="19B3B425" w14:textId="213F096D" w:rsidR="0088414D" w:rsidRPr="00E91B41" w:rsidRDefault="0088414D" w:rsidP="00E91B41">
      <w:pPr>
        <w:pStyle w:val="ListParagraph"/>
        <w:numPr>
          <w:ilvl w:val="0"/>
          <w:numId w:val="11"/>
        </w:numPr>
        <w:tabs>
          <w:tab w:val="clear" w:pos="0"/>
        </w:tabs>
        <w:ind w:left="850"/>
      </w:pPr>
      <w:r>
        <w:t>ob upoštevanju resolucije sveta Avtonomne skupnosti Valencija o razglasitvi regije kot varnega kraja za ženske,</w:t>
      </w:r>
    </w:p>
    <w:p w14:paraId="00000014" w14:textId="77777777" w:rsidR="00D50B28" w:rsidRPr="00E91B41" w:rsidRDefault="00D50B28" w:rsidP="00126E5F"/>
    <w:p w14:paraId="00000015" w14:textId="77777777" w:rsidR="00D50B28" w:rsidRPr="00E91B41" w:rsidRDefault="00FF04B6" w:rsidP="00126E5F">
      <w:pPr>
        <w:pStyle w:val="ListParagraph"/>
        <w:numPr>
          <w:ilvl w:val="0"/>
          <w:numId w:val="5"/>
        </w:numPr>
        <w:shd w:val="clear" w:color="auto" w:fill="FFFFFF"/>
        <w:ind w:left="1134" w:hanging="567"/>
      </w:pPr>
      <w:r>
        <w:t xml:space="preserve">ker je enakost med ženskami in moškimi temeljna vrednota Evropske unije in temeljna pravica, zapisana v Pogodbah in Listini Evropske unije o temeljnih pravicah; </w:t>
      </w:r>
    </w:p>
    <w:p w14:paraId="00000016" w14:textId="77777777" w:rsidR="00D50B28" w:rsidRPr="00E91B41" w:rsidRDefault="00FF04B6" w:rsidP="00126E5F">
      <w:pPr>
        <w:pStyle w:val="ListParagraph"/>
        <w:numPr>
          <w:ilvl w:val="0"/>
          <w:numId w:val="5"/>
        </w:numPr>
        <w:shd w:val="clear" w:color="auto" w:fill="FFFFFF"/>
        <w:ind w:left="1134" w:hanging="567"/>
      </w:pPr>
      <w:r>
        <w:t>ker je boj proti nasilju na podlagi spola v EU skupna odgovornost, ki terja skupna prizadevanja in ukrepanje na vseh ravneh upravljanja, zlasti na ravni lokalnih in regionalnih oblasti, ki morajo pri tem igrati ključno vlogo, saj so najbližje ljudem;</w:t>
      </w:r>
    </w:p>
    <w:p w14:paraId="547091C0" w14:textId="77777777" w:rsidR="009B4BD2" w:rsidRPr="00E91B41" w:rsidRDefault="00FF04B6" w:rsidP="00126E5F">
      <w:pPr>
        <w:pStyle w:val="ListParagraph"/>
        <w:numPr>
          <w:ilvl w:val="0"/>
          <w:numId w:val="5"/>
        </w:numPr>
        <w:shd w:val="clear" w:color="auto" w:fill="FFFFFF"/>
        <w:ind w:left="1134" w:hanging="567"/>
      </w:pPr>
      <w:r>
        <w:t>ker je odprava nasilja na podlagi spola, vključno z nasiljem moških nad ženskami in dekleti, osnovni pogoj za doseganje resnične enakosti spolov;</w:t>
      </w:r>
    </w:p>
    <w:p w14:paraId="67C856DB" w14:textId="5158BDA7" w:rsidR="00FF4EE4" w:rsidRPr="00E91B41" w:rsidRDefault="00FF04B6" w:rsidP="00126E5F">
      <w:pPr>
        <w:pStyle w:val="ListParagraph"/>
        <w:numPr>
          <w:ilvl w:val="0"/>
          <w:numId w:val="5"/>
        </w:numPr>
        <w:shd w:val="clear" w:color="auto" w:fill="FFFFFF"/>
        <w:ind w:left="1134" w:hanging="567"/>
      </w:pPr>
      <w:r>
        <w:t>ker je 31 % žensk v Evropi doživelo fizično nasilje, 5 % jih je bilo v državah EU posiljenih, približno 50 žensk vsak teden umre zaradi nasilja na podlagi spola, 43 % žensk pa je doživelo neko obliko psihološkega nasilja intimnega partnerja, medtem ko naj bi bilo še vedno veliko primerov nasilja, ki niso prijavljeni;</w:t>
      </w:r>
    </w:p>
    <w:p w14:paraId="00000019" w14:textId="749DBCAA" w:rsidR="00D50B28" w:rsidRPr="00E91B41" w:rsidRDefault="009C55EF" w:rsidP="00126E5F">
      <w:pPr>
        <w:pStyle w:val="ListParagraph"/>
        <w:numPr>
          <w:ilvl w:val="0"/>
          <w:numId w:val="5"/>
        </w:numPr>
        <w:shd w:val="clear" w:color="auto" w:fill="FFFFFF"/>
        <w:ind w:left="1134" w:hanging="567"/>
      </w:pPr>
      <w:r>
        <w:lastRenderedPageBreak/>
        <w:t>ker nasilje na podlagi spola, tako na spletu kot zunaj njega, in pomanjkanje dostopa do ustrezne zaščite ogrožata številne temeljne pravice, vključno s pravico do življenja, pravico do človekovega dostojanstva, pravico do telesne in duševne celovitosti, prepovedjo mučenja in nečloveškega ali ponižujočega ravnanja ali kaznovanja, prepovedjo suženjstva in prisilnega dela, pravico do svobode in varnosti ter pravico do spoštovanja zasebnega in družinskega življenja;</w:t>
      </w:r>
    </w:p>
    <w:p w14:paraId="0000001A" w14:textId="67D82D6F" w:rsidR="00D50B28" w:rsidRPr="00E91B41" w:rsidRDefault="00FF04B6" w:rsidP="00126E5F">
      <w:pPr>
        <w:pStyle w:val="ListParagraph"/>
        <w:numPr>
          <w:ilvl w:val="0"/>
          <w:numId w:val="5"/>
        </w:numPr>
        <w:shd w:val="clear" w:color="auto" w:fill="FFFFFF"/>
        <w:ind w:left="1134" w:hanging="567"/>
      </w:pPr>
      <w:r>
        <w:t>ker bi morali biti umori žensk in deklet, povezani s spolom (feminicidi), ločena kategorija kaznivih dejanj, saj se pri spolno nevtralnem pojmu „vzetje življenja“ ne upoštevajo vidiki neenakosti, zatiranja in sistematičnega nasilja nad ženskami;</w:t>
      </w:r>
    </w:p>
    <w:p w14:paraId="59209E5F" w14:textId="6F453B37" w:rsidR="006A48E1" w:rsidRPr="00E91B41" w:rsidRDefault="006A48E1" w:rsidP="00126E5F">
      <w:pPr>
        <w:pStyle w:val="ListParagraph"/>
        <w:numPr>
          <w:ilvl w:val="0"/>
          <w:numId w:val="5"/>
        </w:numPr>
        <w:shd w:val="clear" w:color="auto" w:fill="FFFFFF"/>
        <w:ind w:left="1134" w:hanging="567"/>
      </w:pPr>
      <w:r>
        <w:t>ker bi bilo treba nasilje na podlagi spola v skladu s Pogodbama opredeliti kot področje kaznivih dejanj v EU; </w:t>
      </w:r>
    </w:p>
    <w:p w14:paraId="0000001B" w14:textId="0A596767" w:rsidR="00D50B28" w:rsidRPr="00E91B41" w:rsidRDefault="00FF04B6" w:rsidP="00126E5F">
      <w:pPr>
        <w:pStyle w:val="ListParagraph"/>
        <w:numPr>
          <w:ilvl w:val="0"/>
          <w:numId w:val="5"/>
        </w:numPr>
        <w:shd w:val="clear" w:color="auto" w:fill="FFFFFF"/>
        <w:ind w:left="1134" w:hanging="567"/>
      </w:pPr>
      <w:r>
        <w:t>ker prakse zgodnjih in prisilnih porok ter pohabljanja ženskih spolnih organov, ki se prenašajo s tradicijo in kulturo, pomenijo kršitev pravic do svobode, človekovega dostojanstva in telesne celovitosti;</w:t>
      </w:r>
    </w:p>
    <w:p w14:paraId="26A48D57" w14:textId="22E094DD" w:rsidR="00AE19A0" w:rsidRPr="00E91B41" w:rsidRDefault="00FF04B6" w:rsidP="00126E5F">
      <w:pPr>
        <w:numPr>
          <w:ilvl w:val="0"/>
          <w:numId w:val="5"/>
        </w:numPr>
        <w:ind w:left="1134" w:hanging="567"/>
      </w:pPr>
      <w:r>
        <w:t xml:space="preserve">ker sta odprava spolnih stereotipov in ukinitev represivnih praks na podlagi spola z naprednimi učnimi načrti – pri čemer imajo ključno vlogo predšolsko, osnovnošolsko in srednješolsko izobraževanje – odločilni za popolno opolnomočenje deklet; </w:t>
      </w:r>
    </w:p>
    <w:p w14:paraId="0000001C" w14:textId="55D130C6" w:rsidR="00D50B28" w:rsidRPr="00E91B41" w:rsidRDefault="00FF04B6" w:rsidP="00126E5F">
      <w:pPr>
        <w:numPr>
          <w:ilvl w:val="0"/>
          <w:numId w:val="5"/>
        </w:numPr>
        <w:ind w:left="1134" w:hanging="567"/>
      </w:pPr>
      <w:r>
        <w:t xml:space="preserve">ker je celostno izobraževanje o odnosih in spolnosti, vključno s posebnimi izobraževalnimi programi za dečke, sestavni del takih naprednih učnih načrtov in ima temeljno vlogo v boju proti nasilju na podlagi spola, sovraštvu do žensk in spolnim stereotipom; </w:t>
      </w:r>
    </w:p>
    <w:p w14:paraId="0000001D" w14:textId="020A28D6" w:rsidR="00D50B28" w:rsidRPr="00E91B41" w:rsidRDefault="00FF04B6" w:rsidP="00126E5F">
      <w:pPr>
        <w:numPr>
          <w:ilvl w:val="0"/>
          <w:numId w:val="5"/>
        </w:numPr>
        <w:ind w:left="1134" w:hanging="567"/>
      </w:pPr>
      <w:r>
        <w:t xml:space="preserve">ker je za odpravo spolnih stereotipov, ki spodbujajo nasilje na podlagi spola, bistvena ničelna toleranca javnih organov do prikazovanja diskriminatornih ali popredmetenih podob žensk pri oglaševanju na javnih mestih; </w:t>
      </w:r>
    </w:p>
    <w:p w14:paraId="0000001E" w14:textId="14FD27E0" w:rsidR="00D50B28" w:rsidRPr="00E91B41" w:rsidRDefault="009C55EF" w:rsidP="00126E5F">
      <w:pPr>
        <w:numPr>
          <w:ilvl w:val="0"/>
          <w:numId w:val="5"/>
        </w:numPr>
        <w:ind w:left="1134" w:hanging="567"/>
      </w:pPr>
      <w:r>
        <w:t>ker sta vključevanje načela enakosti spolov in priprava proračuna, ki upošteva vidik spola, osrednjega pomena za zagotavljanje, da so ženske upoštevane v vseh politikah, in ker bi bilo zato treba za te politike opraviti stroge ocene učinka na enakost spolov, tudi v času kriz;</w:t>
      </w:r>
    </w:p>
    <w:p w14:paraId="0000001F" w14:textId="77777777" w:rsidR="00D50B28" w:rsidRPr="00E91B41" w:rsidRDefault="00D50B28" w:rsidP="00126E5F">
      <w:pPr>
        <w:rPr>
          <w:lang w:val="en-GB"/>
        </w:rPr>
      </w:pPr>
    </w:p>
    <w:p w14:paraId="00000020" w14:textId="554904D4" w:rsidR="00D50B28" w:rsidRPr="00E91B41" w:rsidRDefault="00FF04B6" w:rsidP="00126E5F">
      <w:r>
        <w:t>sklenil:</w:t>
      </w:r>
    </w:p>
    <w:p w14:paraId="00000021" w14:textId="77777777" w:rsidR="00D50B28" w:rsidRPr="00E91B41" w:rsidRDefault="00D50B28" w:rsidP="00126E5F"/>
    <w:p w14:paraId="00000022" w14:textId="67557E81" w:rsidR="00D50B28" w:rsidRPr="00E91B41" w:rsidRDefault="00FF04B6" w:rsidP="00126E5F">
      <w:pPr>
        <w:numPr>
          <w:ilvl w:val="0"/>
          <w:numId w:val="6"/>
        </w:numPr>
        <w:ind w:left="1134" w:hanging="567"/>
      </w:pPr>
      <w:r>
        <w:t>razglasiti ______________________ (ime mesta/regije) za varen kraj za ženske in se zavezati javnim politikam, ki po eni strani zagotavljajo varnost žensk, po drugi pa izrecno kaznujejo vse oblike nasilja na podlagi spola ter zagotavljajo polno in enakopravno sodelovanje žensk v celotnem procesu;</w:t>
      </w:r>
    </w:p>
    <w:p w14:paraId="00000023" w14:textId="55E30BEE" w:rsidR="00D50B28" w:rsidRPr="00E91B41" w:rsidRDefault="00FF04B6" w:rsidP="00126E5F">
      <w:pPr>
        <w:numPr>
          <w:ilvl w:val="0"/>
          <w:numId w:val="6"/>
        </w:numPr>
        <w:ind w:left="1134" w:hanging="567"/>
      </w:pPr>
      <w:r>
        <w:t>zagotoviti neposreden in neprekinjen dostop do specializiranih, varnih in celovitih podpornih storitev za žrtve nasilja na podlagi spola, vključno z nasiljem v družini in spolnim nasiljem;</w:t>
      </w:r>
    </w:p>
    <w:p w14:paraId="09712771" w14:textId="733FCC4E" w:rsidR="00840DBA" w:rsidRPr="00E91B41" w:rsidRDefault="00FF04B6" w:rsidP="00126E5F">
      <w:pPr>
        <w:numPr>
          <w:ilvl w:val="0"/>
          <w:numId w:val="6"/>
        </w:numPr>
        <w:ind w:left="1134" w:hanging="567"/>
      </w:pPr>
      <w:r>
        <w:t>poskrbeti za hiter odziv služb, pristojnih za nediskriminatorno beleženje in obravnavo primerov nasilja na podlagi spola, ter sprejeti ukrepe za učinkovito in takojšnjo zaščito žrtev in njihovih otrok;</w:t>
      </w:r>
    </w:p>
    <w:p w14:paraId="69D11FE1" w14:textId="718DC1F9" w:rsidR="00840DBA" w:rsidRPr="00E91B41" w:rsidRDefault="00840DBA" w:rsidP="00126E5F">
      <w:pPr>
        <w:numPr>
          <w:ilvl w:val="0"/>
          <w:numId w:val="6"/>
        </w:numPr>
        <w:ind w:left="1134" w:hanging="567"/>
      </w:pPr>
      <w:r>
        <w:t>zagotoviti usposabljanje, ki upošteva vidik spola, za policijo, javne organe in osebje specializiranih sprejemnih centrov za ženske, ki so žrtve nasilja na podlagi spola, vključno z zavetišči, pri čemer je takšno usposabljanje namenjeno zlasti tistim, ki se odzovejo prvi;</w:t>
      </w:r>
    </w:p>
    <w:p w14:paraId="1370AFB7" w14:textId="77777777" w:rsidR="003B351E" w:rsidRPr="00E91B41" w:rsidRDefault="00FF04B6" w:rsidP="00126E5F">
      <w:pPr>
        <w:numPr>
          <w:ilvl w:val="0"/>
          <w:numId w:val="6"/>
        </w:numPr>
        <w:ind w:left="1134" w:hanging="567"/>
      </w:pPr>
      <w:r>
        <w:t>zbirati upravne podatke o intimnopartnerskem nasilju ter ubojih žensk in deklet, povezanih s spolom (feminicidi), da bi prispeval k preprečevanju teh pojavov in boju proti njim;</w:t>
      </w:r>
    </w:p>
    <w:p w14:paraId="752338A8" w14:textId="77777777" w:rsidR="003B351E" w:rsidRPr="00E91B41" w:rsidRDefault="00FF04B6" w:rsidP="00126E5F">
      <w:pPr>
        <w:numPr>
          <w:ilvl w:val="0"/>
          <w:numId w:val="6"/>
        </w:numPr>
        <w:ind w:left="1134" w:hanging="567"/>
      </w:pPr>
      <w:r>
        <w:lastRenderedPageBreak/>
        <w:t xml:space="preserve">sprejeti politiko ničelne tolerance do seksističnega oglaševanja, tudi na javnih mestih in v javnem prevozu, saj to spodbuja škodljive spolne stereotipe; </w:t>
      </w:r>
    </w:p>
    <w:p w14:paraId="315213B2" w14:textId="68241AAD" w:rsidR="003B351E" w:rsidRPr="00E91B41" w:rsidRDefault="00FF04B6" w:rsidP="00126E5F">
      <w:pPr>
        <w:numPr>
          <w:ilvl w:val="0"/>
          <w:numId w:val="6"/>
        </w:numPr>
        <w:ind w:left="1134" w:hanging="567"/>
      </w:pPr>
      <w:r>
        <w:t>sistematično upoštevati varnost in potrebe žensk pri odločanju o proračunskih ukrepih, povezanih z javnimi storitvami, kot so javna razsvetljava, javni prevoz ali financiranje socialnih služb, ki skrbijo za žrtve nasilja na podlagi spola;</w:t>
      </w:r>
    </w:p>
    <w:p w14:paraId="3CCD35B5" w14:textId="64E5E95A" w:rsidR="00D7578C" w:rsidRPr="00E91B41" w:rsidRDefault="00D7578C" w:rsidP="00126E5F">
      <w:pPr>
        <w:numPr>
          <w:ilvl w:val="0"/>
          <w:numId w:val="6"/>
        </w:numPr>
        <w:ind w:left="1134" w:hanging="567"/>
      </w:pPr>
      <w:bookmarkStart w:id="0" w:name="_Hlk126162679"/>
      <w:r>
        <w:t>organizirati izobraževalne programe, usposabljanje ter predstavitve v šolah in na univerzah, ki bodo dopolnjevali učne načrte o odnosih in spolnosti in s katerimi se bo že od zgodnjega otroštva ozaveščalo o vplivu nadlegovanja in nasilja na podlagi spola;</w:t>
      </w:r>
      <w:bookmarkEnd w:id="0"/>
    </w:p>
    <w:p w14:paraId="567CF1E6" w14:textId="77777777" w:rsidR="00D7578C" w:rsidRPr="00E91B41" w:rsidRDefault="00FF04B6" w:rsidP="00126E5F">
      <w:pPr>
        <w:numPr>
          <w:ilvl w:val="0"/>
          <w:numId w:val="6"/>
        </w:numPr>
        <w:ind w:left="1134" w:hanging="567"/>
      </w:pPr>
      <w:r>
        <w:t>pozorno spremljati primere trgovine z ljudmi in prakse, ki škodijo ženskam in dekletom (pohabljanje ženskih spolnih organov, zgodnje in prisilne poroke, prisilna sterilizacija), in nemudoma naložiti ustrezne kazni;</w:t>
      </w:r>
    </w:p>
    <w:p w14:paraId="0BBC2CCE" w14:textId="77777777" w:rsidR="00D7578C" w:rsidRPr="00E91B41" w:rsidRDefault="00FF04B6" w:rsidP="00126E5F">
      <w:pPr>
        <w:numPr>
          <w:ilvl w:val="0"/>
          <w:numId w:val="6"/>
        </w:numPr>
        <w:ind w:left="1134" w:hanging="567"/>
      </w:pPr>
      <w:r>
        <w:t>pozorno spremljati vse oblike spletnega nasilja na podlagi spola in izvajati politiko ničelne tolerance do tega pojava;</w:t>
      </w:r>
    </w:p>
    <w:p w14:paraId="6A04C8ED" w14:textId="77777777" w:rsidR="00D7578C" w:rsidRPr="00E91B41" w:rsidRDefault="00155B5B" w:rsidP="00126E5F">
      <w:pPr>
        <w:numPr>
          <w:ilvl w:val="0"/>
          <w:numId w:val="6"/>
        </w:numPr>
        <w:ind w:left="1134" w:hanging="567"/>
      </w:pPr>
      <w:r>
        <w:t xml:space="preserve">ozaveščati javnost o nasilju na podlagi spola s komunikacijskimi kampanjami, namenjenimi tudi obveščanju žrtev o tem, kje in kako dostopati do podpornih storitev, pri čemer bodo te dejavnosti dosegle vrhunec ob mednarodnem dnevu za odpravo nasilja nad ženskami (25. novembra); </w:t>
      </w:r>
    </w:p>
    <w:p w14:paraId="0000002D" w14:textId="1BA154B6" w:rsidR="00D50B28" w:rsidRPr="00CF1E0A" w:rsidRDefault="00FF04B6" w:rsidP="00126E5F">
      <w:pPr>
        <w:numPr>
          <w:ilvl w:val="0"/>
          <w:numId w:val="6"/>
        </w:numPr>
        <w:ind w:left="1134" w:hanging="567"/>
      </w:pPr>
      <w:r>
        <w:t xml:space="preserve">dajati zgled z organizacijo in delovanjem lokalne/regionalne oblasti XXX. </w:t>
      </w:r>
    </w:p>
    <w:p w14:paraId="173B93C6" w14:textId="77777777" w:rsidR="003D6677" w:rsidRPr="00CF1E0A" w:rsidRDefault="003D6677" w:rsidP="00126E5F"/>
    <w:p w14:paraId="3EAD10D0" w14:textId="77777777" w:rsidR="007235ED" w:rsidRDefault="007235ED">
      <w:pPr>
        <w:overflowPunct w:val="0"/>
        <w:autoSpaceDE w:val="0"/>
        <w:autoSpaceDN w:val="0"/>
        <w:adjustRightInd w:val="0"/>
        <w:jc w:val="center"/>
        <w:textAlignment w:val="baseline"/>
        <w:rPr>
          <w:lang w:val="nl-BE"/>
        </w:rPr>
      </w:pPr>
      <w:r>
        <w:rPr>
          <w:lang w:val="nl-BE"/>
        </w:rPr>
        <w:t>_____________</w:t>
      </w:r>
    </w:p>
    <w:p w14:paraId="106ADC4C" w14:textId="77777777" w:rsidR="007235ED" w:rsidRPr="00AE57B9" w:rsidRDefault="007235ED">
      <w:pPr>
        <w:rPr>
          <w:lang w:val="nl-BE"/>
        </w:rPr>
      </w:pPr>
    </w:p>
    <w:sectPr w:rsidR="007235ED" w:rsidRPr="00AE57B9" w:rsidSect="00960F21">
      <w:headerReference w:type="even" r:id="rId11"/>
      <w:headerReference w:type="default" r:id="rId12"/>
      <w:footerReference w:type="even" r:id="rId13"/>
      <w:footerReference w:type="default" r:id="rId14"/>
      <w:headerReference w:type="first" r:id="rId15"/>
      <w:footerReference w:type="first" r:id="rId16"/>
      <w:pgSz w:w="11909" w:h="16834"/>
      <w:pgMar w:top="1417" w:right="1417" w:bottom="1417"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9E020" w14:textId="77777777" w:rsidR="00527C39" w:rsidRDefault="00527C39">
      <w:pPr>
        <w:spacing w:line="240" w:lineRule="auto"/>
      </w:pPr>
      <w:r>
        <w:separator/>
      </w:r>
    </w:p>
  </w:endnote>
  <w:endnote w:type="continuationSeparator" w:id="0">
    <w:p w14:paraId="68044612" w14:textId="77777777" w:rsidR="00527C39" w:rsidRDefault="00527C39">
      <w:pPr>
        <w:spacing w:line="240" w:lineRule="auto"/>
      </w:pPr>
      <w:r>
        <w:continuationSeparator/>
      </w:r>
    </w:p>
  </w:endnote>
  <w:endnote w:type="continuationNotice" w:id="1">
    <w:p w14:paraId="4D837689" w14:textId="77777777" w:rsidR="00527C39" w:rsidRDefault="00527C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1" w14:textId="77777777" w:rsidR="00D50B28" w:rsidRPr="00960F21" w:rsidRDefault="00D50B28" w:rsidP="00960F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4559A2EE" w:rsidR="00D50B28" w:rsidRPr="00960F21" w:rsidRDefault="00D50B28" w:rsidP="00960F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2" w14:textId="77777777" w:rsidR="00D50B28" w:rsidRPr="00960F21" w:rsidRDefault="00D50B28" w:rsidP="00960F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453DB" w14:textId="77777777" w:rsidR="00527C39" w:rsidRDefault="00527C39">
      <w:pPr>
        <w:spacing w:line="240" w:lineRule="auto"/>
      </w:pPr>
      <w:r>
        <w:separator/>
      </w:r>
    </w:p>
  </w:footnote>
  <w:footnote w:type="continuationSeparator" w:id="0">
    <w:p w14:paraId="7A6A44A7" w14:textId="77777777" w:rsidR="00527C39" w:rsidRDefault="00527C39">
      <w:pPr>
        <w:spacing w:line="240" w:lineRule="auto"/>
      </w:pPr>
      <w:r>
        <w:continuationSeparator/>
      </w:r>
    </w:p>
  </w:footnote>
  <w:footnote w:type="continuationNotice" w:id="1">
    <w:p w14:paraId="66C5B9F4" w14:textId="77777777" w:rsidR="00527C39" w:rsidRDefault="00527C3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F" w14:textId="77777777" w:rsidR="00D50B28" w:rsidRPr="00960F21" w:rsidRDefault="00D50B28" w:rsidP="00960F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E" w14:textId="2B42B9C0" w:rsidR="00D50B28" w:rsidRPr="00960F21" w:rsidRDefault="00D50B28" w:rsidP="00960F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0" w14:textId="77777777" w:rsidR="00D50B28" w:rsidRPr="00960F21" w:rsidRDefault="00D50B28" w:rsidP="00960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BFC66BC"/>
    <w:multiLevelType w:val="multilevel"/>
    <w:tmpl w:val="2E18CC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552DA1"/>
    <w:multiLevelType w:val="multilevel"/>
    <w:tmpl w:val="7F86A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5862CB"/>
    <w:multiLevelType w:val="multilevel"/>
    <w:tmpl w:val="A6DCB686"/>
    <w:lvl w:ilvl="0">
      <w:start w:val="1"/>
      <w:numFmt w:val="upperLetter"/>
      <w:lvlText w:val="%1."/>
      <w:lvlJc w:val="left"/>
      <w:pPr>
        <w:ind w:left="135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6A9048B"/>
    <w:multiLevelType w:val="multilevel"/>
    <w:tmpl w:val="0422D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B74B7"/>
    <w:multiLevelType w:val="multilevel"/>
    <w:tmpl w:val="DF3ED09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00E471F"/>
    <w:multiLevelType w:val="multilevel"/>
    <w:tmpl w:val="63541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662840"/>
    <w:multiLevelType w:val="multilevel"/>
    <w:tmpl w:val="D8E8C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F595C60"/>
    <w:multiLevelType w:val="hybridMultilevel"/>
    <w:tmpl w:val="1F66F1D4"/>
    <w:lvl w:ilvl="0" w:tplc="0D408EE0">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6F02EB"/>
    <w:multiLevelType w:val="multilevel"/>
    <w:tmpl w:val="5AB06D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D1A3B6D"/>
    <w:multiLevelType w:val="multilevel"/>
    <w:tmpl w:val="5AB06D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5"/>
  </w:num>
  <w:num w:numId="3">
    <w:abstractNumId w:val="1"/>
  </w:num>
  <w:num w:numId="4">
    <w:abstractNumId w:val="0"/>
  </w:num>
  <w:num w:numId="5">
    <w:abstractNumId w:val="3"/>
  </w:num>
  <w:num w:numId="6">
    <w:abstractNumId w:val="9"/>
  </w:num>
  <w:num w:numId="7">
    <w:abstractNumId w:val="2"/>
  </w:num>
  <w:num w:numId="8">
    <w:abstractNumId w:val="6"/>
  </w:num>
  <w:num w:numId="9">
    <w:abstractNumId w:val="4"/>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nl-BE" w:vendorID="64" w:dllVersion="6" w:nlCheck="1" w:checkStyle="0"/>
  <w:activeWritingStyle w:appName="MSWord" w:lang="en-GB" w:vendorID="64" w:dllVersion="6" w:nlCheck="1" w:checkStyle="1"/>
  <w:activeWritingStyle w:appName="MSWord" w:lang="en-GB" w:vendorID="64" w:dllVersion="4096" w:nlCheck="1" w:checkStyle="0"/>
  <w:activeWritingStyle w:appName="MSWord" w:lang="nl-BE" w:vendorID="64" w:dllVersion="4096" w:nlCheck="1" w:checkStyle="0"/>
  <w:activeWritingStyle w:appName="MSWord" w:lang="en-US" w:vendorID="64" w:dllVersion="4096" w:nlCheck="1" w:checkStyle="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56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B28"/>
    <w:rsid w:val="0000498C"/>
    <w:rsid w:val="00012216"/>
    <w:rsid w:val="00044D8E"/>
    <w:rsid w:val="00057DE2"/>
    <w:rsid w:val="00081606"/>
    <w:rsid w:val="000A6124"/>
    <w:rsid w:val="000A750B"/>
    <w:rsid w:val="000D09BE"/>
    <w:rsid w:val="000D14A2"/>
    <w:rsid w:val="000E2371"/>
    <w:rsid w:val="000F7591"/>
    <w:rsid w:val="0010194E"/>
    <w:rsid w:val="00126E5F"/>
    <w:rsid w:val="00137B8F"/>
    <w:rsid w:val="00154959"/>
    <w:rsid w:val="00155B5B"/>
    <w:rsid w:val="00176F7B"/>
    <w:rsid w:val="001A5707"/>
    <w:rsid w:val="001F01E6"/>
    <w:rsid w:val="00236DF8"/>
    <w:rsid w:val="00260BFF"/>
    <w:rsid w:val="002A262C"/>
    <w:rsid w:val="00321301"/>
    <w:rsid w:val="0032527B"/>
    <w:rsid w:val="00350448"/>
    <w:rsid w:val="0036345D"/>
    <w:rsid w:val="00383F5D"/>
    <w:rsid w:val="003B351E"/>
    <w:rsid w:val="003C5B7C"/>
    <w:rsid w:val="003D0AC1"/>
    <w:rsid w:val="003D1C12"/>
    <w:rsid w:val="003D59C7"/>
    <w:rsid w:val="003D6677"/>
    <w:rsid w:val="003F5D79"/>
    <w:rsid w:val="0043276B"/>
    <w:rsid w:val="0043707C"/>
    <w:rsid w:val="0044645C"/>
    <w:rsid w:val="00456376"/>
    <w:rsid w:val="00473D1F"/>
    <w:rsid w:val="00494A60"/>
    <w:rsid w:val="00497F89"/>
    <w:rsid w:val="004B4A5C"/>
    <w:rsid w:val="004D6AFD"/>
    <w:rsid w:val="004F07E0"/>
    <w:rsid w:val="00527C39"/>
    <w:rsid w:val="005365B6"/>
    <w:rsid w:val="00537037"/>
    <w:rsid w:val="00570266"/>
    <w:rsid w:val="005E3A67"/>
    <w:rsid w:val="005F7C88"/>
    <w:rsid w:val="006110AD"/>
    <w:rsid w:val="00656BC1"/>
    <w:rsid w:val="0066557B"/>
    <w:rsid w:val="006A48E1"/>
    <w:rsid w:val="006D6E47"/>
    <w:rsid w:val="006E0600"/>
    <w:rsid w:val="00705B05"/>
    <w:rsid w:val="007235ED"/>
    <w:rsid w:val="007750C5"/>
    <w:rsid w:val="0078512B"/>
    <w:rsid w:val="007A48D2"/>
    <w:rsid w:val="007C0121"/>
    <w:rsid w:val="00840DBA"/>
    <w:rsid w:val="0088414D"/>
    <w:rsid w:val="00885358"/>
    <w:rsid w:val="00891928"/>
    <w:rsid w:val="00901E6D"/>
    <w:rsid w:val="00924EF3"/>
    <w:rsid w:val="00936D4B"/>
    <w:rsid w:val="00953A25"/>
    <w:rsid w:val="00960F21"/>
    <w:rsid w:val="00976017"/>
    <w:rsid w:val="009918BA"/>
    <w:rsid w:val="00992847"/>
    <w:rsid w:val="009A0B1B"/>
    <w:rsid w:val="009A6112"/>
    <w:rsid w:val="009B4BD2"/>
    <w:rsid w:val="009C55EF"/>
    <w:rsid w:val="009D6B21"/>
    <w:rsid w:val="009F300A"/>
    <w:rsid w:val="00A016D9"/>
    <w:rsid w:val="00A06D9C"/>
    <w:rsid w:val="00A14CC5"/>
    <w:rsid w:val="00A217A5"/>
    <w:rsid w:val="00AA45C7"/>
    <w:rsid w:val="00AB7DF2"/>
    <w:rsid w:val="00AE19A0"/>
    <w:rsid w:val="00B24C70"/>
    <w:rsid w:val="00B60D7C"/>
    <w:rsid w:val="00B61273"/>
    <w:rsid w:val="00B97533"/>
    <w:rsid w:val="00BD51E6"/>
    <w:rsid w:val="00BE353C"/>
    <w:rsid w:val="00BF3568"/>
    <w:rsid w:val="00C135BE"/>
    <w:rsid w:val="00C17E20"/>
    <w:rsid w:val="00C261AE"/>
    <w:rsid w:val="00C41130"/>
    <w:rsid w:val="00C5244C"/>
    <w:rsid w:val="00C5440F"/>
    <w:rsid w:val="00C776F1"/>
    <w:rsid w:val="00C87025"/>
    <w:rsid w:val="00CD42BF"/>
    <w:rsid w:val="00CE48FF"/>
    <w:rsid w:val="00CE5D47"/>
    <w:rsid w:val="00CF1E0A"/>
    <w:rsid w:val="00D10506"/>
    <w:rsid w:val="00D10CE6"/>
    <w:rsid w:val="00D4427A"/>
    <w:rsid w:val="00D46D93"/>
    <w:rsid w:val="00D50B28"/>
    <w:rsid w:val="00D7578C"/>
    <w:rsid w:val="00D86ED5"/>
    <w:rsid w:val="00D96D80"/>
    <w:rsid w:val="00DA29E4"/>
    <w:rsid w:val="00DB0DE3"/>
    <w:rsid w:val="00DE256A"/>
    <w:rsid w:val="00DE4ADA"/>
    <w:rsid w:val="00DE72A2"/>
    <w:rsid w:val="00E00A1A"/>
    <w:rsid w:val="00E3157C"/>
    <w:rsid w:val="00E41F11"/>
    <w:rsid w:val="00E43072"/>
    <w:rsid w:val="00E53773"/>
    <w:rsid w:val="00E75A4F"/>
    <w:rsid w:val="00E91B41"/>
    <w:rsid w:val="00EC0640"/>
    <w:rsid w:val="00F05277"/>
    <w:rsid w:val="00F15CCB"/>
    <w:rsid w:val="00F562B8"/>
    <w:rsid w:val="00F56348"/>
    <w:rsid w:val="00FF04B6"/>
    <w:rsid w:val="00FF4EE4"/>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88145"/>
  <w15:docId w15:val="{8A78556A-5D8C-4544-A950-A381D5B0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l-SI" w:eastAsia="fr-BE" w:bidi="ar-SA"/>
      </w:rPr>
    </w:rPrDefault>
    <w:pPrDefault>
      <w:pPr>
        <w:spacing w:line="288"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371"/>
    <w:rPr>
      <w:lang w:eastAsia="en-US"/>
    </w:rPr>
  </w:style>
  <w:style w:type="paragraph" w:styleId="Heading1">
    <w:name w:val="heading 1"/>
    <w:basedOn w:val="Normal"/>
    <w:next w:val="Normal"/>
    <w:link w:val="Heading1Char"/>
    <w:qFormat/>
    <w:rsid w:val="000E2371"/>
    <w:pPr>
      <w:numPr>
        <w:numId w:val="4"/>
      </w:numPr>
      <w:ind w:left="567" w:hanging="567"/>
      <w:outlineLvl w:val="0"/>
    </w:pPr>
    <w:rPr>
      <w:kern w:val="28"/>
    </w:rPr>
  </w:style>
  <w:style w:type="paragraph" w:styleId="Heading2">
    <w:name w:val="heading 2"/>
    <w:basedOn w:val="Normal"/>
    <w:next w:val="Normal"/>
    <w:link w:val="Heading2Char"/>
    <w:qFormat/>
    <w:rsid w:val="000E2371"/>
    <w:pPr>
      <w:numPr>
        <w:ilvl w:val="1"/>
        <w:numId w:val="4"/>
      </w:numPr>
      <w:ind w:left="567" w:hanging="567"/>
      <w:outlineLvl w:val="1"/>
    </w:pPr>
  </w:style>
  <w:style w:type="paragraph" w:styleId="Heading3">
    <w:name w:val="heading 3"/>
    <w:basedOn w:val="Normal"/>
    <w:next w:val="Normal"/>
    <w:link w:val="Heading3Char"/>
    <w:qFormat/>
    <w:rsid w:val="000E2371"/>
    <w:pPr>
      <w:numPr>
        <w:ilvl w:val="2"/>
        <w:numId w:val="4"/>
      </w:numPr>
      <w:ind w:left="567" w:hanging="567"/>
      <w:outlineLvl w:val="2"/>
    </w:pPr>
  </w:style>
  <w:style w:type="paragraph" w:styleId="Heading4">
    <w:name w:val="heading 4"/>
    <w:basedOn w:val="Normal"/>
    <w:next w:val="Normal"/>
    <w:link w:val="Heading4Char"/>
    <w:qFormat/>
    <w:rsid w:val="000E2371"/>
    <w:pPr>
      <w:numPr>
        <w:ilvl w:val="3"/>
        <w:numId w:val="4"/>
      </w:numPr>
      <w:ind w:left="567" w:hanging="567"/>
      <w:outlineLvl w:val="3"/>
    </w:pPr>
  </w:style>
  <w:style w:type="paragraph" w:styleId="Heading5">
    <w:name w:val="heading 5"/>
    <w:basedOn w:val="Normal"/>
    <w:next w:val="Normal"/>
    <w:link w:val="Heading5Char"/>
    <w:qFormat/>
    <w:rsid w:val="000E2371"/>
    <w:pPr>
      <w:numPr>
        <w:ilvl w:val="4"/>
        <w:numId w:val="4"/>
      </w:numPr>
      <w:ind w:left="567" w:hanging="567"/>
      <w:outlineLvl w:val="4"/>
    </w:pPr>
  </w:style>
  <w:style w:type="paragraph" w:styleId="Heading6">
    <w:name w:val="heading 6"/>
    <w:basedOn w:val="Normal"/>
    <w:next w:val="Normal"/>
    <w:link w:val="Heading6Char"/>
    <w:qFormat/>
    <w:rsid w:val="000E2371"/>
    <w:pPr>
      <w:numPr>
        <w:ilvl w:val="5"/>
        <w:numId w:val="4"/>
      </w:numPr>
      <w:ind w:left="567" w:hanging="567"/>
      <w:outlineLvl w:val="5"/>
    </w:pPr>
  </w:style>
  <w:style w:type="paragraph" w:styleId="Heading7">
    <w:name w:val="heading 7"/>
    <w:basedOn w:val="Normal"/>
    <w:next w:val="Normal"/>
    <w:link w:val="Heading7Char"/>
    <w:qFormat/>
    <w:rsid w:val="000E2371"/>
    <w:pPr>
      <w:numPr>
        <w:ilvl w:val="6"/>
        <w:numId w:val="4"/>
      </w:numPr>
      <w:ind w:left="567" w:hanging="567"/>
      <w:outlineLvl w:val="6"/>
    </w:pPr>
  </w:style>
  <w:style w:type="paragraph" w:styleId="Heading8">
    <w:name w:val="heading 8"/>
    <w:basedOn w:val="Normal"/>
    <w:next w:val="Normal"/>
    <w:link w:val="Heading8Char"/>
    <w:qFormat/>
    <w:rsid w:val="000E2371"/>
    <w:pPr>
      <w:numPr>
        <w:ilvl w:val="7"/>
        <w:numId w:val="4"/>
      </w:numPr>
      <w:ind w:left="567" w:hanging="567"/>
      <w:outlineLvl w:val="7"/>
    </w:pPr>
  </w:style>
  <w:style w:type="paragraph" w:styleId="Heading9">
    <w:name w:val="heading 9"/>
    <w:basedOn w:val="Normal"/>
    <w:next w:val="Normal"/>
    <w:link w:val="Heading9Char"/>
    <w:qFormat/>
    <w:rsid w:val="000E2371"/>
    <w:pPr>
      <w:numPr>
        <w:ilvl w:val="8"/>
        <w:numId w:val="4"/>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0E2371"/>
    <w:rPr>
      <w:kern w:val="28"/>
      <w:lang w:val="sl-SI" w:eastAsia="en-US"/>
    </w:rPr>
  </w:style>
  <w:style w:type="character" w:customStyle="1" w:styleId="Heading2Char">
    <w:name w:val="Heading 2 Char"/>
    <w:basedOn w:val="DefaultParagraphFont"/>
    <w:link w:val="Heading2"/>
    <w:rsid w:val="000E2371"/>
    <w:rPr>
      <w:lang w:val="sl-SI" w:eastAsia="en-US"/>
    </w:rPr>
  </w:style>
  <w:style w:type="character" w:customStyle="1" w:styleId="Heading3Char">
    <w:name w:val="Heading 3 Char"/>
    <w:basedOn w:val="DefaultParagraphFont"/>
    <w:link w:val="Heading3"/>
    <w:rsid w:val="000E2371"/>
    <w:rPr>
      <w:lang w:val="sl-SI" w:eastAsia="en-US"/>
    </w:rPr>
  </w:style>
  <w:style w:type="character" w:customStyle="1" w:styleId="Heading4Char">
    <w:name w:val="Heading 4 Char"/>
    <w:basedOn w:val="DefaultParagraphFont"/>
    <w:link w:val="Heading4"/>
    <w:rsid w:val="000E2371"/>
    <w:rPr>
      <w:lang w:val="sl-SI" w:eastAsia="en-US"/>
    </w:rPr>
  </w:style>
  <w:style w:type="character" w:customStyle="1" w:styleId="Heading5Char">
    <w:name w:val="Heading 5 Char"/>
    <w:basedOn w:val="DefaultParagraphFont"/>
    <w:link w:val="Heading5"/>
    <w:rsid w:val="000E2371"/>
    <w:rPr>
      <w:lang w:val="sl-SI" w:eastAsia="en-US"/>
    </w:rPr>
  </w:style>
  <w:style w:type="character" w:customStyle="1" w:styleId="Heading6Char">
    <w:name w:val="Heading 6 Char"/>
    <w:basedOn w:val="DefaultParagraphFont"/>
    <w:link w:val="Heading6"/>
    <w:rsid w:val="000E2371"/>
    <w:rPr>
      <w:lang w:val="sl-SI" w:eastAsia="en-US"/>
    </w:rPr>
  </w:style>
  <w:style w:type="character" w:customStyle="1" w:styleId="Heading7Char">
    <w:name w:val="Heading 7 Char"/>
    <w:basedOn w:val="DefaultParagraphFont"/>
    <w:link w:val="Heading7"/>
    <w:rsid w:val="000E2371"/>
    <w:rPr>
      <w:lang w:val="sl-SI" w:eastAsia="en-US"/>
    </w:rPr>
  </w:style>
  <w:style w:type="character" w:customStyle="1" w:styleId="Heading8Char">
    <w:name w:val="Heading 8 Char"/>
    <w:basedOn w:val="DefaultParagraphFont"/>
    <w:link w:val="Heading8"/>
    <w:rsid w:val="000E2371"/>
    <w:rPr>
      <w:lang w:val="sl-SI" w:eastAsia="en-US"/>
    </w:rPr>
  </w:style>
  <w:style w:type="character" w:customStyle="1" w:styleId="Heading9Char">
    <w:name w:val="Heading 9 Char"/>
    <w:basedOn w:val="DefaultParagraphFont"/>
    <w:link w:val="Heading9"/>
    <w:rsid w:val="000E2371"/>
    <w:rPr>
      <w:lang w:val="sl-SI" w:eastAsia="en-US"/>
    </w:rPr>
  </w:style>
  <w:style w:type="paragraph" w:styleId="Footer">
    <w:name w:val="footer"/>
    <w:basedOn w:val="Normal"/>
    <w:link w:val="FooterChar"/>
    <w:qFormat/>
    <w:rsid w:val="000E2371"/>
  </w:style>
  <w:style w:type="character" w:customStyle="1" w:styleId="FooterChar">
    <w:name w:val="Footer Char"/>
    <w:basedOn w:val="DefaultParagraphFont"/>
    <w:link w:val="Footer"/>
    <w:rsid w:val="000E2371"/>
    <w:rPr>
      <w:lang w:val="sl-SI" w:eastAsia="en-US"/>
    </w:rPr>
  </w:style>
  <w:style w:type="paragraph" w:styleId="FootnoteText">
    <w:name w:val="footnote text"/>
    <w:basedOn w:val="Normal"/>
    <w:link w:val="FootnoteTextChar"/>
    <w:qFormat/>
    <w:rsid w:val="000E2371"/>
    <w:pPr>
      <w:keepLines/>
      <w:spacing w:after="60" w:line="240" w:lineRule="auto"/>
      <w:ind w:left="567" w:hanging="567"/>
    </w:pPr>
    <w:rPr>
      <w:sz w:val="16"/>
    </w:rPr>
  </w:style>
  <w:style w:type="character" w:customStyle="1" w:styleId="FootnoteTextChar">
    <w:name w:val="Footnote Text Char"/>
    <w:basedOn w:val="DefaultParagraphFont"/>
    <w:link w:val="FootnoteText"/>
    <w:rsid w:val="000E2371"/>
    <w:rPr>
      <w:rFonts w:ascii="Times New Roman" w:eastAsia="Times New Roman" w:hAnsi="Times New Roman" w:cs="Times New Roman"/>
      <w:sz w:val="16"/>
      <w:lang w:val="sl-SI"/>
    </w:rPr>
  </w:style>
  <w:style w:type="paragraph" w:styleId="Header">
    <w:name w:val="header"/>
    <w:basedOn w:val="Normal"/>
    <w:link w:val="HeaderChar"/>
    <w:qFormat/>
    <w:rsid w:val="000E2371"/>
  </w:style>
  <w:style w:type="character" w:customStyle="1" w:styleId="HeaderChar">
    <w:name w:val="Header Char"/>
    <w:basedOn w:val="DefaultParagraphFont"/>
    <w:link w:val="Header"/>
    <w:rsid w:val="000E2371"/>
    <w:rPr>
      <w:lang w:val="sl-SI" w:eastAsia="en-US"/>
    </w:rPr>
  </w:style>
  <w:style w:type="paragraph" w:customStyle="1" w:styleId="quotes">
    <w:name w:val="quotes"/>
    <w:basedOn w:val="Normal"/>
    <w:next w:val="Normal"/>
    <w:rsid w:val="000E2371"/>
    <w:pPr>
      <w:ind w:left="720"/>
    </w:pPr>
    <w:rPr>
      <w:i/>
    </w:rPr>
  </w:style>
  <w:style w:type="character" w:styleId="FootnoteReference">
    <w:name w:val="footnote reference"/>
    <w:basedOn w:val="DefaultParagraphFont"/>
    <w:unhideWhenUsed/>
    <w:qFormat/>
    <w:rsid w:val="000E2371"/>
    <w:rPr>
      <w:sz w:val="24"/>
      <w:vertAlign w:val="superscript"/>
    </w:rPr>
  </w:style>
  <w:style w:type="paragraph" w:styleId="NormalWeb">
    <w:name w:val="Normal (Web)"/>
    <w:basedOn w:val="Normal"/>
    <w:uiPriority w:val="99"/>
    <w:unhideWhenUsed/>
    <w:rsid w:val="000A750B"/>
    <w:pPr>
      <w:spacing w:before="100" w:beforeAutospacing="1" w:after="100" w:afterAutospacing="1" w:line="240" w:lineRule="auto"/>
      <w:jc w:val="left"/>
    </w:pPr>
    <w:rPr>
      <w:sz w:val="24"/>
      <w:szCs w:val="24"/>
    </w:rPr>
  </w:style>
  <w:style w:type="paragraph" w:customStyle="1" w:styleId="statut">
    <w:name w:val="statut"/>
    <w:basedOn w:val="Normal"/>
    <w:rsid w:val="004D6AFD"/>
    <w:pPr>
      <w:spacing w:before="100" w:beforeAutospacing="1" w:after="100" w:afterAutospacing="1" w:line="240" w:lineRule="auto"/>
      <w:jc w:val="left"/>
    </w:pPr>
    <w:rPr>
      <w:sz w:val="24"/>
      <w:szCs w:val="24"/>
    </w:rPr>
  </w:style>
  <w:style w:type="paragraph" w:customStyle="1" w:styleId="typedudocumentcp">
    <w:name w:val="typedudocument_cp"/>
    <w:basedOn w:val="Normal"/>
    <w:rsid w:val="004D6AFD"/>
    <w:pPr>
      <w:spacing w:before="100" w:beforeAutospacing="1" w:after="100" w:afterAutospacing="1" w:line="240" w:lineRule="auto"/>
      <w:jc w:val="left"/>
    </w:pPr>
    <w:rPr>
      <w:sz w:val="24"/>
      <w:szCs w:val="24"/>
    </w:rPr>
  </w:style>
  <w:style w:type="paragraph" w:customStyle="1" w:styleId="titreobjetcp">
    <w:name w:val="titreobjet_cp"/>
    <w:basedOn w:val="Normal"/>
    <w:rsid w:val="004D6AFD"/>
    <w:pPr>
      <w:spacing w:before="100" w:beforeAutospacing="1" w:after="100" w:afterAutospacing="1" w:line="240" w:lineRule="auto"/>
      <w:jc w:val="left"/>
    </w:pPr>
    <w:rPr>
      <w:sz w:val="24"/>
      <w:szCs w:val="24"/>
    </w:rPr>
  </w:style>
  <w:style w:type="paragraph" w:styleId="ListParagraph">
    <w:name w:val="List Paragraph"/>
    <w:basedOn w:val="Normal"/>
    <w:uiPriority w:val="34"/>
    <w:qFormat/>
    <w:rsid w:val="009918BA"/>
    <w:pPr>
      <w:ind w:left="720"/>
      <w:contextualSpacing/>
    </w:pPr>
  </w:style>
  <w:style w:type="character" w:styleId="Strong">
    <w:name w:val="Strong"/>
    <w:basedOn w:val="DefaultParagraphFont"/>
    <w:uiPriority w:val="22"/>
    <w:qFormat/>
    <w:rsid w:val="00992847"/>
    <w:rPr>
      <w:b/>
      <w:bCs/>
    </w:rPr>
  </w:style>
  <w:style w:type="character" w:styleId="CommentReference">
    <w:name w:val="annotation reference"/>
    <w:basedOn w:val="DefaultParagraphFont"/>
    <w:uiPriority w:val="99"/>
    <w:semiHidden/>
    <w:unhideWhenUsed/>
    <w:rsid w:val="00C41130"/>
    <w:rPr>
      <w:sz w:val="16"/>
      <w:szCs w:val="16"/>
    </w:rPr>
  </w:style>
  <w:style w:type="paragraph" w:styleId="CommentText">
    <w:name w:val="annotation text"/>
    <w:basedOn w:val="Normal"/>
    <w:link w:val="CommentTextChar"/>
    <w:uiPriority w:val="99"/>
    <w:semiHidden/>
    <w:unhideWhenUsed/>
    <w:rsid w:val="00C41130"/>
    <w:pPr>
      <w:spacing w:line="240" w:lineRule="auto"/>
    </w:pPr>
    <w:rPr>
      <w:sz w:val="20"/>
      <w:szCs w:val="20"/>
    </w:rPr>
  </w:style>
  <w:style w:type="character" w:customStyle="1" w:styleId="CommentTextChar">
    <w:name w:val="Comment Text Char"/>
    <w:basedOn w:val="DefaultParagraphFont"/>
    <w:link w:val="CommentText"/>
    <w:uiPriority w:val="99"/>
    <w:semiHidden/>
    <w:rsid w:val="00C41130"/>
    <w:rPr>
      <w:rFonts w:ascii="Times New Roman" w:eastAsia="Times New Roman" w:hAnsi="Times New Roman" w:cs="Times New Roman"/>
      <w:sz w:val="20"/>
      <w:szCs w:val="20"/>
      <w:lang w:val="sl-SI"/>
    </w:rPr>
  </w:style>
  <w:style w:type="paragraph" w:styleId="CommentSubject">
    <w:name w:val="annotation subject"/>
    <w:basedOn w:val="CommentText"/>
    <w:next w:val="CommentText"/>
    <w:link w:val="CommentSubjectChar"/>
    <w:uiPriority w:val="99"/>
    <w:semiHidden/>
    <w:unhideWhenUsed/>
    <w:rsid w:val="00C41130"/>
    <w:rPr>
      <w:b/>
      <w:bCs/>
    </w:rPr>
  </w:style>
  <w:style w:type="character" w:customStyle="1" w:styleId="CommentSubjectChar">
    <w:name w:val="Comment Subject Char"/>
    <w:basedOn w:val="CommentTextChar"/>
    <w:link w:val="CommentSubject"/>
    <w:uiPriority w:val="99"/>
    <w:semiHidden/>
    <w:rsid w:val="00C41130"/>
    <w:rPr>
      <w:rFonts w:ascii="Times New Roman" w:eastAsia="Times New Roman" w:hAnsi="Times New Roman" w:cs="Times New Roman"/>
      <w:b/>
      <w:bCs/>
      <w:sz w:val="20"/>
      <w:szCs w:val="20"/>
      <w:lang w:val="sl-S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DE72A2"/>
    <w:pPr>
      <w:spacing w:line="240" w:lineRule="auto"/>
      <w:jc w:val="left"/>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46710">
      <w:bodyDiv w:val="1"/>
      <w:marLeft w:val="0"/>
      <w:marRight w:val="0"/>
      <w:marTop w:val="0"/>
      <w:marBottom w:val="0"/>
      <w:divBdr>
        <w:top w:val="none" w:sz="0" w:space="0" w:color="auto"/>
        <w:left w:val="none" w:sz="0" w:space="0" w:color="auto"/>
        <w:bottom w:val="none" w:sz="0" w:space="0" w:color="auto"/>
        <w:right w:val="none" w:sz="0" w:space="0" w:color="auto"/>
      </w:divBdr>
    </w:div>
    <w:div w:id="241447956">
      <w:bodyDiv w:val="1"/>
      <w:marLeft w:val="0"/>
      <w:marRight w:val="0"/>
      <w:marTop w:val="0"/>
      <w:marBottom w:val="0"/>
      <w:divBdr>
        <w:top w:val="none" w:sz="0" w:space="0" w:color="auto"/>
        <w:left w:val="none" w:sz="0" w:space="0" w:color="auto"/>
        <w:bottom w:val="none" w:sz="0" w:space="0" w:color="auto"/>
        <w:right w:val="none" w:sz="0" w:space="0" w:color="auto"/>
      </w:divBdr>
    </w:div>
    <w:div w:id="667095679">
      <w:bodyDiv w:val="1"/>
      <w:marLeft w:val="0"/>
      <w:marRight w:val="0"/>
      <w:marTop w:val="0"/>
      <w:marBottom w:val="0"/>
      <w:divBdr>
        <w:top w:val="none" w:sz="0" w:space="0" w:color="auto"/>
        <w:left w:val="none" w:sz="0" w:space="0" w:color="auto"/>
        <w:bottom w:val="none" w:sz="0" w:space="0" w:color="auto"/>
        <w:right w:val="none" w:sz="0" w:space="0" w:color="auto"/>
      </w:divBdr>
    </w:div>
    <w:div w:id="893270415">
      <w:bodyDiv w:val="1"/>
      <w:marLeft w:val="0"/>
      <w:marRight w:val="0"/>
      <w:marTop w:val="0"/>
      <w:marBottom w:val="0"/>
      <w:divBdr>
        <w:top w:val="none" w:sz="0" w:space="0" w:color="auto"/>
        <w:left w:val="none" w:sz="0" w:space="0" w:color="auto"/>
        <w:bottom w:val="none" w:sz="0" w:space="0" w:color="auto"/>
        <w:right w:val="none" w:sz="0" w:space="0" w:color="auto"/>
      </w:divBdr>
    </w:div>
    <w:div w:id="1618759301">
      <w:bodyDiv w:val="1"/>
      <w:marLeft w:val="0"/>
      <w:marRight w:val="0"/>
      <w:marTop w:val="0"/>
      <w:marBottom w:val="0"/>
      <w:divBdr>
        <w:top w:val="none" w:sz="0" w:space="0" w:color="auto"/>
        <w:left w:val="none" w:sz="0" w:space="0" w:color="auto"/>
        <w:bottom w:val="none" w:sz="0" w:space="0" w:color="auto"/>
        <w:right w:val="none" w:sz="0" w:space="0" w:color="auto"/>
      </w:divBdr>
    </w:div>
    <w:div w:id="1667779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M Document" ma:contentTypeID="0x010100EA97B91038054C99906057A708A1480A00A573E6032E086149B6A08F00F1A9CFCF" ma:contentTypeVersion="4" ma:contentTypeDescription="Defines the documents for Document Manager V2" ma:contentTypeScope="" ma:versionID="354298c1611d07aecb5a06f980eab985">
  <xsd:schema xmlns:xsd="http://www.w3.org/2001/XMLSchema" xmlns:xs="http://www.w3.org/2001/XMLSchema" xmlns:p="http://schemas.microsoft.com/office/2006/metadata/properties" xmlns:ns2="eff9f743-c5e6-45b1-888b-0c3422c38b02" xmlns:ns3="http://schemas.microsoft.com/sharepoint/v3/fields" xmlns:ns4="7a5557d5-8840-4824-be7b-8c920d988270" targetNamespace="http://schemas.microsoft.com/office/2006/metadata/properties" ma:root="true" ma:fieldsID="7aa6668f3138135077726ac3b32f9a89" ns2:_="" ns3:_="" ns4:_="">
    <xsd:import namespace="eff9f743-c5e6-45b1-888b-0c3422c38b02"/>
    <xsd:import namespace="http://schemas.microsoft.com/sharepoint/v3/fields"/>
    <xsd:import namespace="7a5557d5-8840-4824-be7b-8c920d988270"/>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9f743-c5e6-45b1-888b-0c3422c38b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8751358-1c8c-4e10-bba6-66b4f05e7dc9}" ma:internalName="TaxCatchAll" ma:showField="CatchAllData" ma:web="eff9f743-c5e6-45b1-888b-0c3422c38b02">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8751358-1c8c-4e10-bba6-66b4f05e7dc9}" ma:internalName="TaxCatchAllLabel" ma:readOnly="true" ma:showField="CatchAllDataLabel" ma:web="eff9f743-c5e6-45b1-888b-0c3422c38b02">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557d5-8840-4824-be7b-8c920d988270"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eff9f743-c5e6-45b1-888b-0c3422c38b02">PWMHTDDKQ3QZ-1287546590-1432</_dlc_DocId>
    <_dlc_DocIdUrl xmlns="eff9f743-c5e6-45b1-888b-0c3422c38b02">
      <Url>http://dm2016/cor/2023/_layouts/15/DocIdRedir.aspx?ID=PWMHTDDKQ3QZ-1287546590-1432</Url>
      <Description>PWMHTDDKQ3QZ-1287546590-1432</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DECL</TermName>
          <TermId xmlns="http://schemas.microsoft.com/office/infopath/2007/PartnerControls">3e2492ed-4ef9-4eb0-bb74-05f60f74f0a3</TermId>
        </TermInfo>
      </Terms>
    </DocumentType_0>
    <Procedure xmlns="eff9f743-c5e6-45b1-888b-0c3422c38b02"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eff9f743-c5e6-45b1-888b-0c3422c38b02">2023-02-06T12:00:00+00:00</ProductionDate>
    <DocumentNumber xmlns="7a5557d5-8840-4824-be7b-8c920d988270">556</DocumentNumber>
    <FicheYear xmlns="eff9f743-c5e6-45b1-888b-0c3422c38b02" xsi:nil="true"/>
    <DocumentVersion xmlns="eff9f743-c5e6-45b1-888b-0c3422c38b02">1</DocumentVersion>
    <DossierNumber xmlns="eff9f743-c5e6-45b1-888b-0c3422c38b02"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eff9f743-c5e6-45b1-888b-0c3422c38b02" xsi:nil="true"/>
    <TaxCatchAll xmlns="eff9f743-c5e6-45b1-888b-0c3422c38b02">
      <Value>72</Value>
      <Value>36</Value>
      <Value>35</Value>
      <Value>33</Value>
      <Value>32</Value>
      <Value>31</Value>
      <Value>28</Value>
      <Value>27</Value>
      <Value>26</Value>
      <Value>25</Value>
      <Value>24</Value>
      <Value>23</Value>
      <Value>22</Value>
      <Value>21</Value>
      <Value>20</Value>
      <Value>19</Value>
      <Value>18</Value>
      <Value>17</Value>
      <Value>16</Value>
      <Value>15</Value>
      <Value>14</Value>
      <Value>13</Value>
      <Value>10</Value>
      <Value>7</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SL</TermName>
          <TermId xmlns="http://schemas.microsoft.com/office/infopath/2007/PartnerControls">98a412ae-eb01-49e9-ae3d-585a81724cfc</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eff9f743-c5e6-45b1-888b-0c3422c38b02" xsi:nil="true"/>
    <DocumentYear xmlns="eff9f743-c5e6-45b1-888b-0c3422c38b02">2023</DocumentYear>
    <FicheNumber xmlns="eff9f743-c5e6-45b1-888b-0c3422c38b02">1590</FicheNumber>
    <OriginalSender xmlns="eff9f743-c5e6-45b1-888b-0c3422c38b02">
      <UserInfo>
        <DisplayName>Logar Tina</DisplayName>
        <AccountId>1589</AccountId>
        <AccountType/>
      </UserInfo>
    </OriginalSender>
    <DocumentPart xmlns="eff9f743-c5e6-45b1-888b-0c3422c38b02">0</DocumentPart>
    <AdoptionDate xmlns="eff9f743-c5e6-45b1-888b-0c3422c38b02" xsi:nil="true"/>
    <RequestingService xmlns="eff9f743-c5e6-45b1-888b-0c3422c38b02">Parti des socialistes européens</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7a5557d5-8840-4824-be7b-8c920d988270" xsi:nil="true"/>
    <DossierName_0 xmlns="http://schemas.microsoft.com/sharepoint/v3/fields">
      <Terms xmlns="http://schemas.microsoft.com/office/infopath/2007/PartnerControls"/>
    </DossierName_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B30A1F-19E1-4F68-A732-5CCEDAF321BE}">
  <ds:schemaRefs>
    <ds:schemaRef ds:uri="http://schemas.microsoft.com/sharepoint/events"/>
  </ds:schemaRefs>
</ds:datastoreItem>
</file>

<file path=customXml/itemProps2.xml><?xml version="1.0" encoding="utf-8"?>
<ds:datastoreItem xmlns:ds="http://schemas.openxmlformats.org/officeDocument/2006/customXml" ds:itemID="{13D7C4D5-01F1-44F2-A024-211EAE939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9f743-c5e6-45b1-888b-0c3422c38b02"/>
    <ds:schemaRef ds:uri="http://schemas.microsoft.com/sharepoint/v3/fields"/>
    <ds:schemaRef ds:uri="7a5557d5-8840-4824-be7b-8c920d988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CCD35D-456B-42AE-9CFC-327833C1900B}">
  <ds:schemaRefs>
    <ds:schemaRef ds:uri="http://schemas.microsoft.com/office/2006/metadata/properties"/>
    <ds:schemaRef ds:uri="http://schemas.microsoft.com/office/infopath/2007/PartnerControls"/>
    <ds:schemaRef ds:uri="eff9f743-c5e6-45b1-888b-0c3422c38b02"/>
    <ds:schemaRef ds:uri="http://schemas.microsoft.com/sharepoint/v3/fields"/>
    <ds:schemaRef ds:uri="7a5557d5-8840-4824-be7b-8c920d988270"/>
  </ds:schemaRefs>
</ds:datastoreItem>
</file>

<file path=customXml/itemProps4.xml><?xml version="1.0" encoding="utf-8"?>
<ds:datastoreItem xmlns:ds="http://schemas.openxmlformats.org/officeDocument/2006/customXml" ds:itemID="{21977789-D0EB-4339-982D-C54FA0F62B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1136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Updated resolution women_EN</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Posodobljena vzorčna resolucija o razlgasitvi mesta/regije za varen kraj za ženske</dc:title>
  <dc:subject>DECL</dc:subject>
  <dc:creator>Fotinou Olga</dc:creator>
  <cp:keywords>COR-2023-00556-00-01-DECL-TRA-EN</cp:keywords>
  <dc:description>Rapporteur:  - Original language: EN - Date of document: 06/02/2023 - Date of meeting:  - External documents:  - Administrator:  LETE Nicolas</dc:description>
  <cp:lastModifiedBy>Paget Vanessa</cp:lastModifiedBy>
  <cp:revision>8</cp:revision>
  <dcterms:created xsi:type="dcterms:W3CDTF">2023-02-06T13:18:00Z</dcterms:created>
  <dcterms:modified xsi:type="dcterms:W3CDTF">2023-02-18T15:53:00Z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02/02/2023</vt:lpwstr>
  </property>
  <property fmtid="{D5CDD505-2E9C-101B-9397-08002B2CF9AE}" pid="4" name="Pref_Time">
    <vt:lpwstr>09:42:51</vt:lpwstr>
  </property>
  <property fmtid="{D5CDD505-2E9C-101B-9397-08002B2CF9AE}" pid="5" name="Pref_User">
    <vt:lpwstr>amett</vt:lpwstr>
  </property>
  <property fmtid="{D5CDD505-2E9C-101B-9397-08002B2CF9AE}" pid="6" name="Pref_FileName">
    <vt:lpwstr>COR-2023-00556-00-00-DECL-TRA-EN-CRR.docx</vt:lpwstr>
  </property>
  <property fmtid="{D5CDD505-2E9C-101B-9397-08002B2CF9AE}" pid="7" name="ContentTypeId">
    <vt:lpwstr>0x010100EA97B91038054C99906057A708A1480A00A573E6032E086149B6A08F00F1A9CFCF</vt:lpwstr>
  </property>
  <property fmtid="{D5CDD505-2E9C-101B-9397-08002B2CF9AE}" pid="8" name="_dlc_DocIdItemGuid">
    <vt:lpwstr>3ab95e3f-9727-4969-b25e-a37bbee2c616</vt:lpwstr>
  </property>
  <property fmtid="{D5CDD505-2E9C-101B-9397-08002B2CF9AE}" pid="9" name="AvailableTranslations">
    <vt:lpwstr>18;#PL|1e03da61-4678-4e07-b136-b5024ca9197b;#27;#ET|ff6c3f4c-b02c-4c3c-ab07-2c37995a7a0a;#31;#HR|2f555653-ed1a-4fe6-8362-9082d95989e5;#36;#LT|a7ff5ce7-6123-4f68-865a-a57c31810414;#16;#IT|0774613c-01ed-4e5d-a25d-11d2388de825;#32;#FI|87606a43-d45f-42d6-b8c9-e1a3457db5b7;#28;#BG|1a1b3951-7821-4e6a-85f5-5673fc08bd2c;#22;#HU|6b229040-c589-4408-b4c1-4285663d20a8;#26;#LV|46f7e311-5d9f-4663-b433-18aeccb7ace7;#24;#FR|d2afafd3-4c81-4f60-8f52-ee33f2f54ff3;#4;#EN|f2175f21-25d7-44a3-96da-d6a61b075e1b;#33;#SL|98a412ae-eb01-49e9-ae3d-585a81724cfc;#20;#NL|55c6556c-b4f4-441d-9acf-c498d4f838bd;#10;#SV|c2ed69e7-a339-43d7-8f22-d93680a92aa0;#21;#CS|72f9705b-0217-4fd3-bea2-cbc7ed80e26e;#17;#DE|f6b31e5a-26fa-4935-b661-318e46daf27e;#23;#PT|50ccc04a-eadd-42ae-a0cb-acaf45f812ba;#35;#EL|6d4f4d51-af9b-4650-94b4-4276bee85c91;#13;#MT|7df99101-6854-4a26-b53a-b88c0da02c26;#25;#ES|e7a6b05b-ae16-40c8-add9-68b64b03aeba;#15;#DA|5d49c027-8956-412b-aa16-e85a0f96ad0e;#19;#SK|46d9fce0-ef79-4f71-b89b-cd6aa82426b8;#14;#RO|feb747a2-64cd-4299-af12-4833ddc30497</vt:lpwstr>
  </property>
  <property fmtid="{D5CDD505-2E9C-101B-9397-08002B2CF9AE}" pid="10" name="DocumentType_0">
    <vt:lpwstr>DECL|3e2492ed-4ef9-4eb0-bb74-05f60f74f0a3</vt:lpwstr>
  </property>
  <property fmtid="{D5CDD505-2E9C-101B-9397-08002B2CF9AE}" pid="11" name="DossierName_0">
    <vt:lpwstr/>
  </property>
  <property fmtid="{D5CDD505-2E9C-101B-9397-08002B2CF9AE}" pid="12" name="DocumentSource_0">
    <vt:lpwstr>CoR|cb2d75ef-4a7d-4393-b797-49ed6298a5ea</vt:lpwstr>
  </property>
  <property fmtid="{D5CDD505-2E9C-101B-9397-08002B2CF9AE}" pid="13" name="DocumentNumber">
    <vt:i4>556</vt:i4>
  </property>
  <property fmtid="{D5CDD505-2E9C-101B-9397-08002B2CF9AE}" pid="14" name="DocumentYear">
    <vt:i4>2023</vt:i4>
  </property>
  <property fmtid="{D5CDD505-2E9C-101B-9397-08002B2CF9AE}" pid="15" name="DocumentVersion">
    <vt:i4>1</vt:i4>
  </property>
  <property fmtid="{D5CDD505-2E9C-101B-9397-08002B2CF9AE}" pid="16" name="FicheNumber">
    <vt:i4>1590</vt:i4>
  </property>
  <property fmtid="{D5CDD505-2E9C-101B-9397-08002B2CF9AE}" pid="17" name="DocumentStatus">
    <vt:lpwstr>2;#TRA|150d2a88-1431-44e6-a8ca-0bb753ab8672</vt:lpwstr>
  </property>
  <property fmtid="{D5CDD505-2E9C-101B-9397-08002B2CF9AE}" pid="18" name="DocumentPart">
    <vt:i4>0</vt:i4>
  </property>
  <property fmtid="{D5CDD505-2E9C-101B-9397-08002B2CF9AE}" pid="19" name="DossierName">
    <vt:lpwstr/>
  </property>
  <property fmtid="{D5CDD505-2E9C-101B-9397-08002B2CF9AE}" pid="20" name="DocumentSource">
    <vt:lpwstr>1;#CoR|cb2d75ef-4a7d-4393-b797-49ed6298a5ea</vt:lpwstr>
  </property>
  <property fmtid="{D5CDD505-2E9C-101B-9397-08002B2CF9AE}" pid="21" name="DocumentType">
    <vt:lpwstr>72;#DECL|3e2492ed-4ef9-4eb0-bb74-05f60f74f0a3</vt:lpwstr>
  </property>
  <property fmtid="{D5CDD505-2E9C-101B-9397-08002B2CF9AE}" pid="22" name="RequestingService">
    <vt:lpwstr>Parti des socialistes européens</vt:lpwstr>
  </property>
  <property fmtid="{D5CDD505-2E9C-101B-9397-08002B2CF9AE}" pid="23" name="Confidentiality">
    <vt:lpwstr>5;#Unrestricted|826e22d7-d029-4ec0-a450-0c28ff673572</vt:lpwstr>
  </property>
  <property fmtid="{D5CDD505-2E9C-101B-9397-08002B2CF9AE}" pid="24" name="MeetingName_0">
    <vt:lpwstr/>
  </property>
  <property fmtid="{D5CDD505-2E9C-101B-9397-08002B2CF9AE}" pid="25" name="Confidentiality_0">
    <vt:lpwstr>Unrestricted|826e22d7-d029-4ec0-a450-0c28ff673572</vt:lpwstr>
  </property>
  <property fmtid="{D5CDD505-2E9C-101B-9397-08002B2CF9AE}" pid="26" name="OriginalLanguage">
    <vt:lpwstr>4;#EN|f2175f21-25d7-44a3-96da-d6a61b075e1b</vt:lpwstr>
  </property>
  <property fmtid="{D5CDD505-2E9C-101B-9397-08002B2CF9AE}" pid="27" name="MeetingName">
    <vt:lpwstr/>
  </property>
  <property fmtid="{D5CDD505-2E9C-101B-9397-08002B2CF9AE}" pid="28" name="AvailableTranslations_0">
    <vt:lpwstr>PL|1e03da61-4678-4e07-b136-b5024ca9197b;BG|1a1b3951-7821-4e6a-85f5-5673fc08bd2c;LV|46f7e311-5d9f-4663-b433-18aeccb7ace7;EN|f2175f21-25d7-44a3-96da-d6a61b075e1b;NL|55c6556c-b4f4-441d-9acf-c498d4f838bd;SV|c2ed69e7-a339-43d7-8f22-d93680a92aa0;CS|72f9705b-0217-4fd3-bea2-cbc7ed80e26e;DE|f6b31e5a-26fa-4935-b661-318e46daf27e;EL|6d4f4d51-af9b-4650-94b4-4276bee85c91;MT|7df99101-6854-4a26-b53a-b88c0da02c26;ES|e7a6b05b-ae16-40c8-add9-68b64b03aeba;SK|46d9fce0-ef79-4f71-b89b-cd6aa82426b8;RO|feb747a2-64cd-4299-af12-4833ddc30497</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72;#DECL|3e2492ed-4ef9-4eb0-bb74-05f60f74f0a3;#28;#BG|1a1b3951-7821-4e6a-85f5-5673fc08bd2c;#26;#LV|46f7e311-5d9f-4663-b433-18aeccb7ace7;#25;#ES|e7a6b05b-ae16-40c8-add9-68b64b03aeba;#21;#CS|72f9705b-0217-4fd3-bea2-cbc7ed80e26e;#20;#NL|55c6556c-b4f4-441d-9acf-c498d4f838bd;#19;#SK|46d9fce0-ef79-4f71-b89b-cd6aa82426b8;#18;#PL|1e03da61-4678-4e07-b136-b5024ca9197b;#17;#DE|f6b31e5a-26fa-4935-b661-318e46daf27e;#14;#RO|feb747a2-64cd-4299-af12-4833ddc30497;#13;#MT|7df99101-6854-4a26-b53a-b88c0da02c26;#10;#SV|c2ed69e7-a339-43d7-8f22-d93680a92aa0;#7;#Final|ea5e6674-7b27-4bac-b091-73adbb394efe;#35;#EL|6d4f4d51-af9b-4650-94b4-4276bee85c91;#5;#Unrestricted|826e22d7-d029-4ec0-a450-0c28ff673572;#4;#EN|f2175f21-25d7-44a3-96da-d6a61b075e1b;#2;#TRA|150d2a88-1431-44e6-a8ca-0bb753ab8672;#1;#CoR|cb2d75ef-4a7d-4393-b797-49ed6298a5ea</vt:lpwstr>
  </property>
  <property fmtid="{D5CDD505-2E9C-101B-9397-08002B2CF9AE}" pid="32" name="VersionStatus_0">
    <vt:lpwstr>Final|ea5e6674-7b27-4bac-b091-73adbb394efe</vt:lpwstr>
  </property>
  <property fmtid="{D5CDD505-2E9C-101B-9397-08002B2CF9AE}" pid="33" name="VersionStatus">
    <vt:lpwstr>7;#Final|ea5e6674-7b27-4bac-b091-73adbb394efe</vt:lpwstr>
  </property>
  <property fmtid="{D5CDD505-2E9C-101B-9397-08002B2CF9AE}" pid="34" name="DocumentLanguage">
    <vt:lpwstr>33;#SL|98a412ae-eb01-49e9-ae3d-585a81724cfc</vt:lpwstr>
  </property>
</Properties>
</file>